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sz w:val="28"/>
          <w:szCs w:val="28"/>
        </w:rPr>
        <w:t>：园区汇聚交换机技术</w:t>
      </w:r>
      <w:r>
        <w:rPr>
          <w:rFonts w:ascii="宋体" w:hAnsi="宋体" w:eastAsia="宋体"/>
          <w:b/>
          <w:sz w:val="28"/>
          <w:szCs w:val="28"/>
        </w:rPr>
        <w:t>需求表</w:t>
      </w:r>
    </w:p>
    <w:tbl>
      <w:tblPr>
        <w:tblStyle w:val="6"/>
        <w:tblpPr w:leftFromText="180" w:rightFromText="180" w:vertAnchor="text" w:horzAnchor="margin" w:tblpXSpec="center" w:tblpY="484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990"/>
        <w:gridCol w:w="5229"/>
        <w:gridCol w:w="904"/>
        <w:gridCol w:w="816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设备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名称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技术需求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单价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数量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园区汇聚交换机</w:t>
            </w:r>
          </w:p>
        </w:tc>
        <w:tc>
          <w:tcPr>
            <w:tcW w:w="5245" w:type="dxa"/>
          </w:tcPr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★</w:t>
            </w:r>
            <w:r>
              <w:rPr>
                <w:rFonts w:hint="eastAsia" w:ascii="宋体" w:hAnsi="宋体" w:eastAsia="宋体"/>
                <w:bCs/>
                <w:szCs w:val="21"/>
              </w:rPr>
              <w:t>交换容量：</w:t>
            </w:r>
            <w:r>
              <w:rPr>
                <w:rFonts w:ascii="宋体" w:hAnsi="宋体" w:eastAsia="宋体"/>
                <w:bCs/>
                <w:szCs w:val="21"/>
              </w:rPr>
              <w:t>≥2.5Tbps</w:t>
            </w:r>
            <w:r>
              <w:rPr>
                <w:rFonts w:hint="eastAsia" w:ascii="宋体" w:hAnsi="宋体" w:eastAsia="宋体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Cs/>
                <w:szCs w:val="21"/>
              </w:rPr>
              <w:t>包转发率：</w:t>
            </w:r>
            <w:r>
              <w:rPr>
                <w:rFonts w:ascii="宋体" w:hAnsi="宋体" w:eastAsia="宋体"/>
                <w:bCs/>
                <w:szCs w:val="21"/>
              </w:rPr>
              <w:t>≥7</w:t>
            </w: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0</w:t>
            </w:r>
            <w:r>
              <w:rPr>
                <w:rFonts w:ascii="宋体" w:hAnsi="宋体" w:eastAsia="宋体"/>
                <w:bCs/>
                <w:szCs w:val="21"/>
              </w:rPr>
              <w:t xml:space="preserve">0Mpps 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★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本次配置</w:t>
            </w:r>
            <w:r>
              <w:rPr>
                <w:rFonts w:ascii="宋体" w:hAnsi="宋体" w:eastAsia="宋体"/>
                <w:bCs/>
                <w:szCs w:val="21"/>
              </w:rPr>
              <w:t>万兆光口≥24个</w:t>
            </w:r>
            <w:r>
              <w:rPr>
                <w:rFonts w:hint="eastAsia" w:ascii="宋体" w:hAnsi="宋体" w:eastAsia="宋体"/>
                <w:bCs/>
                <w:szCs w:val="21"/>
              </w:rPr>
              <w:t>，配置万兆多模光模块≥</w:t>
            </w:r>
            <w:r>
              <w:rPr>
                <w:rFonts w:ascii="宋体" w:hAnsi="宋体" w:eastAsia="宋体"/>
                <w:bCs/>
                <w:szCs w:val="21"/>
              </w:rPr>
              <w:t>10个，万兆单模光模块≥6个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VLAN</w:t>
            </w:r>
            <w:r>
              <w:rPr>
                <w:rFonts w:hint="eastAsia" w:ascii="宋体" w:hAnsi="宋体" w:eastAsia="宋体"/>
                <w:bCs/>
                <w:szCs w:val="21"/>
              </w:rPr>
              <w:t>：</w:t>
            </w:r>
            <w:r>
              <w:rPr>
                <w:rFonts w:ascii="宋体" w:hAnsi="宋体" w:eastAsia="宋体"/>
                <w:bCs/>
                <w:szCs w:val="21"/>
              </w:rPr>
              <w:t>支持基于端口的VLAN，支持基于协议的VLAN；支持基于MAC的VLAN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二层环网协议：</w:t>
            </w:r>
            <w:r>
              <w:rPr>
                <w:rFonts w:ascii="宋体" w:hAnsi="宋体" w:eastAsia="宋体"/>
                <w:bCs/>
                <w:szCs w:val="21"/>
              </w:rPr>
              <w:t>支持STP/RSTP/MSTP协议，支持RRPP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镜像：</w:t>
            </w:r>
            <w:r>
              <w:rPr>
                <w:rFonts w:ascii="宋体" w:hAnsi="宋体" w:eastAsia="宋体"/>
                <w:bCs/>
                <w:szCs w:val="21"/>
              </w:rPr>
              <w:t>支持端口镜像，支持</w:t>
            </w:r>
            <w:r>
              <w:rPr>
                <w:rFonts w:hint="eastAsia" w:ascii="宋体" w:hAnsi="宋体" w:eastAsia="宋体"/>
                <w:bCs/>
                <w:szCs w:val="21"/>
              </w:rPr>
              <w:t>远程端口镜像，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具备静态、动态、跨设备链路聚合功能，支持静态路由、RIP、RIPng、OSPFv2、OSPFv3、BGP等路由协议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安全特性：</w:t>
            </w:r>
            <w:r>
              <w:rPr>
                <w:rFonts w:ascii="宋体" w:hAnsi="宋体" w:eastAsia="宋体"/>
                <w:bCs/>
                <w:szCs w:val="21"/>
              </w:rPr>
              <w:t>支持用户分级管理和口令保护，支持防DOS攻击，支持防ARP攻击，支持防ICMP攻击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管理：</w:t>
            </w:r>
            <w:r>
              <w:rPr>
                <w:rFonts w:ascii="宋体" w:hAnsi="宋体" w:eastAsia="宋体"/>
                <w:bCs/>
                <w:szCs w:val="21"/>
              </w:rPr>
              <w:t>支持命令行接口（CLI）配置，支持</w:t>
            </w:r>
            <w:r>
              <w:rPr>
                <w:rFonts w:hint="eastAsia" w:ascii="宋体" w:hAnsi="宋体" w:eastAsia="宋体"/>
                <w:bCs/>
                <w:szCs w:val="21"/>
              </w:rPr>
              <w:t>SSH</w:t>
            </w:r>
            <w:r>
              <w:rPr>
                <w:rFonts w:ascii="宋体" w:hAnsi="宋体" w:eastAsia="宋体"/>
                <w:bCs/>
                <w:szCs w:val="21"/>
              </w:rPr>
              <w:t>远程配置，支持通过Console口配置，支持SNMP。</w:t>
            </w:r>
          </w:p>
          <w:p>
            <w:pPr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电源：</w:t>
            </w:r>
            <w:r>
              <w:rPr>
                <w:rFonts w:ascii="宋体" w:hAnsi="宋体" w:eastAsia="宋体"/>
                <w:bCs/>
                <w:szCs w:val="21"/>
              </w:rPr>
              <w:t>模块化冗余双电源</w:t>
            </w:r>
            <w:r>
              <w:rPr>
                <w:rFonts w:hint="eastAsia" w:ascii="宋体" w:hAnsi="宋体" w:eastAsia="宋体"/>
                <w:bCs/>
                <w:szCs w:val="21"/>
              </w:rPr>
              <w:t>，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可插拔风扇≥2个，可插拔电源≥2个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配件:配备与光模块接口对应的光纤跳线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50000</w:t>
            </w:r>
          </w:p>
        </w:tc>
        <w:tc>
          <w:tcPr>
            <w:tcW w:w="818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2</w:t>
            </w:r>
          </w:p>
        </w:tc>
        <w:tc>
          <w:tcPr>
            <w:tcW w:w="829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100000</w:t>
            </w:r>
          </w:p>
        </w:tc>
      </w:tr>
    </w:tbl>
    <w:p>
      <w:pPr>
        <w:jc w:val="left"/>
        <w:rPr>
          <w:rFonts w:ascii="宋体" w:hAnsi="宋体" w:eastAsia="宋体"/>
          <w:bCs/>
          <w:sz w:val="24"/>
          <w:szCs w:val="24"/>
        </w:rPr>
      </w:pPr>
    </w:p>
    <w:p>
      <w:pPr>
        <w:jc w:val="left"/>
        <w:rPr>
          <w:rFonts w:ascii="宋体" w:hAnsi="宋体" w:eastAsia="宋体"/>
          <w:bCs/>
          <w:sz w:val="24"/>
          <w:szCs w:val="24"/>
        </w:rPr>
      </w:pP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一、项目服务要求</w:t>
      </w:r>
    </w:p>
    <w:p>
      <w:pPr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项目管理服务，提供专职的项目经理和项目实施团队，项目团队具备相关项目实施经验和成功案例；</w:t>
      </w:r>
      <w:r>
        <w:rPr>
          <w:rFonts w:hint="eastAsia" w:ascii="宋体" w:hAnsi="宋体" w:eastAsia="宋体"/>
          <w:szCs w:val="21"/>
        </w:rPr>
        <w:t>提供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专业技术服务，包括如下内容：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（1）提供中心机房汇聚交换机硬件的安装、软件升级服务；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（2）提供服务器安装、升级、迁移、调试服务；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（3）提供网络规划调整服务；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（4）提供相关技术文档，技术文档包括：设计方案、实施方案、竣工文档、验收文档等</w:t>
      </w: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（</w:t>
      </w:r>
      <w:r>
        <w:rPr>
          <w:rFonts w:ascii="宋体" w:hAnsi="宋体" w:eastAsia="宋体" w:cs="宋体"/>
          <w:color w:val="000000"/>
          <w:kern w:val="0"/>
          <w:szCs w:val="21"/>
        </w:rPr>
        <w:t>5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）对操作使用人员进行培训；</w:t>
      </w:r>
    </w:p>
    <w:p>
      <w:pPr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二、售后服务要求</w:t>
      </w: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技术支持：须提供三年</w:t>
      </w:r>
      <w:r>
        <w:rPr>
          <w:rFonts w:ascii="宋体" w:hAnsi="宋体" w:eastAsia="宋体"/>
          <w:szCs w:val="21"/>
        </w:rPr>
        <w:t>7X24</w:t>
      </w:r>
      <w:r>
        <w:rPr>
          <w:rFonts w:hint="eastAsia" w:ascii="宋体" w:hAnsi="宋体" w:eastAsia="宋体"/>
          <w:szCs w:val="21"/>
        </w:rPr>
        <w:t>软硬件服务</w:t>
      </w:r>
      <w:r>
        <w:rPr>
          <w:rFonts w:ascii="宋体" w:hAnsi="宋体" w:eastAsia="宋体"/>
          <w:szCs w:val="21"/>
        </w:rPr>
        <w:t>，接到电话后2小时响应，24小时内到达现场。</w:t>
      </w:r>
    </w:p>
    <w:p>
      <w:pPr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售后服务：</w:t>
      </w:r>
      <w:r>
        <w:rPr>
          <w:rFonts w:hint="eastAsia" w:ascii="宋体" w:hAnsi="宋体" w:eastAsia="宋体"/>
          <w:szCs w:val="21"/>
          <w:lang w:val="en-US" w:eastAsia="zh-CN"/>
        </w:rPr>
        <w:t>要求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中标供应商签订合同时</w:t>
      </w:r>
      <w:r>
        <w:rPr>
          <w:rFonts w:hint="default" w:ascii="Times New Roman" w:hAnsi="Times New Roman" w:eastAsia="宋体" w:cs="Times New Roman"/>
          <w:color w:val="000000"/>
          <w:szCs w:val="21"/>
        </w:rPr>
        <w:t>提供</w:t>
      </w: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>生产厂商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售后服务承诺函</w:t>
      </w:r>
      <w:r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  <w:t>，</w:t>
      </w:r>
      <w:r>
        <w:rPr>
          <w:rFonts w:hint="eastAsia" w:ascii="宋体" w:hAnsi="宋体" w:eastAsia="宋体"/>
          <w:szCs w:val="21"/>
          <w:lang w:val="en-US" w:eastAsia="zh-CN"/>
        </w:rPr>
        <w:t>明确承诺</w:t>
      </w:r>
      <w:r>
        <w:rPr>
          <w:rFonts w:hint="eastAsia" w:ascii="宋体" w:hAnsi="宋体" w:eastAsia="宋体"/>
          <w:szCs w:val="21"/>
        </w:rPr>
        <w:t>提供不低于三年原厂免费保修服务，</w:t>
      </w:r>
      <w:r>
        <w:rPr>
          <w:rFonts w:hint="eastAsia" w:ascii="宋体" w:hAnsi="宋体" w:eastAsia="宋体"/>
          <w:szCs w:val="21"/>
          <w:lang w:val="en-US" w:eastAsia="zh-CN"/>
        </w:rPr>
        <w:t>加盖制造商鲜章</w:t>
      </w:r>
      <w:r>
        <w:rPr>
          <w:rFonts w:ascii="宋体" w:hAnsi="宋体" w:eastAsia="宋体"/>
          <w:szCs w:val="21"/>
        </w:rPr>
        <w:t>。</w:t>
      </w:r>
      <w:r>
        <w:rPr>
          <w:rFonts w:hint="eastAsia" w:ascii="宋体" w:hAnsi="宋体" w:eastAsia="宋体"/>
          <w:szCs w:val="21"/>
          <w:lang w:val="en-US" w:eastAsia="zh-CN"/>
        </w:rPr>
        <w:t>中标</w:t>
      </w:r>
      <w:r>
        <w:rPr>
          <w:rFonts w:hint="eastAsia" w:ascii="宋体" w:hAnsi="宋体" w:eastAsia="宋体"/>
          <w:szCs w:val="21"/>
        </w:rPr>
        <w:t>供应商需要承诺维修过程中发生的快递等费用由供应商支付。</w:t>
      </w:r>
    </w:p>
    <w:p>
      <w:pPr>
        <w:jc w:val="left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color w:val="000000"/>
          <w:szCs w:val="21"/>
        </w:rPr>
        <w:t>其他要求</w:t>
      </w:r>
    </w:p>
    <w:p>
      <w:pPr>
        <w:ind w:firstLine="420" w:firstLineChars="200"/>
        <w:jc w:val="left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1、本项目需求必须全部满足，并提竞价文件按实际所投产品情况进行逐条响应，请上传竞价文件，包括技术响应偏离表（格式参考文末示例）及项目要求的其他资料，每页加盖供应商公章。</w:t>
      </w:r>
    </w:p>
    <w:p>
      <w:pPr>
        <w:ind w:firstLine="420" w:firstLineChars="200"/>
        <w:jc w:val="left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2、竞价文件未按要求提供或提供不全的将被视为无效参与！</w:t>
      </w:r>
    </w:p>
    <w:p>
      <w:pPr>
        <w:ind w:firstLine="420" w:firstLineChars="200"/>
        <w:jc w:val="left"/>
        <w:rPr>
          <w:rFonts w:hint="default" w:ascii="Times New Roman" w:hAnsi="Times New Roman" w:eastAsia="宋体" w:cs="Times New Roman"/>
          <w:color w:val="000000"/>
          <w:szCs w:val="21"/>
        </w:rPr>
      </w:pPr>
      <w:r>
        <w:rPr>
          <w:rFonts w:hint="default" w:ascii="Times New Roman" w:hAnsi="Times New Roman" w:eastAsia="宋体" w:cs="Times New Roman"/>
          <w:color w:val="000000"/>
          <w:szCs w:val="21"/>
        </w:rPr>
        <w:t>3、付款方式：产品经安装、调试、正常运行、验收合格、办理入库手续后，三个月后支付合同款的 90%。质保期满无质量问题付清10%余款。</w:t>
      </w:r>
    </w:p>
    <w:p>
      <w:pPr>
        <w:jc w:val="left"/>
        <w:rPr>
          <w:rFonts w:hint="eastAsia" w:ascii="宋体" w:hAnsi="宋体" w:eastAsia="宋体"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/>
          <w:bCs/>
          <w:sz w:val="24"/>
          <w:szCs w:val="24"/>
        </w:rPr>
      </w:pPr>
      <w:bookmarkStart w:id="0" w:name="_GoBack"/>
      <w:bookmarkEnd w:id="0"/>
    </w:p>
    <w:p>
      <w:pPr>
        <w:jc w:val="left"/>
        <w:rPr>
          <w:rFonts w:hint="eastAsia" w:ascii="宋体" w:hAnsi="宋体" w:eastAsia="宋体"/>
          <w:bCs/>
          <w:sz w:val="24"/>
          <w:szCs w:val="24"/>
        </w:rPr>
      </w:pPr>
    </w:p>
    <w:p>
      <w:pPr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 xml:space="preserve"> </w:t>
      </w:r>
      <w:r>
        <w:rPr>
          <w:rFonts w:ascii="宋体" w:hAnsi="宋体" w:eastAsia="宋体"/>
          <w:bCs/>
          <w:sz w:val="24"/>
          <w:szCs w:val="24"/>
        </w:rPr>
        <w:t xml:space="preserve">                 </w:t>
      </w:r>
    </w:p>
    <w:p>
      <w:pPr>
        <w:jc w:val="both"/>
        <w:rPr>
          <w:rFonts w:ascii="宋体" w:hAnsi="宋体" w:eastAsia="宋体"/>
          <w:b/>
          <w:sz w:val="28"/>
          <w:szCs w:val="28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2735" cy="5031740"/>
            <wp:effectExtent l="0" t="0" r="5715" b="16510"/>
            <wp:docPr id="1" name="图片 1" descr="截图_2023112917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_202311291745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503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kYjc0MGNjMThhYzZkOWJiZTg1ZGRlZTBjMjM5ZTkifQ=="/>
  </w:docVars>
  <w:rsids>
    <w:rsidRoot w:val="00A67B68"/>
    <w:rsid w:val="00004B1D"/>
    <w:rsid w:val="00024642"/>
    <w:rsid w:val="000A0F0A"/>
    <w:rsid w:val="00171D14"/>
    <w:rsid w:val="00216D70"/>
    <w:rsid w:val="002713F0"/>
    <w:rsid w:val="002A6329"/>
    <w:rsid w:val="0035467D"/>
    <w:rsid w:val="00364D95"/>
    <w:rsid w:val="004B0084"/>
    <w:rsid w:val="00541EE4"/>
    <w:rsid w:val="0056683B"/>
    <w:rsid w:val="00591ED1"/>
    <w:rsid w:val="005D0CB0"/>
    <w:rsid w:val="005F23F1"/>
    <w:rsid w:val="00653D31"/>
    <w:rsid w:val="006B0EBA"/>
    <w:rsid w:val="006B35A7"/>
    <w:rsid w:val="006F07E3"/>
    <w:rsid w:val="006F0B91"/>
    <w:rsid w:val="00764078"/>
    <w:rsid w:val="007D2031"/>
    <w:rsid w:val="00807349"/>
    <w:rsid w:val="008C416F"/>
    <w:rsid w:val="00901B48"/>
    <w:rsid w:val="00953C8E"/>
    <w:rsid w:val="00956BEB"/>
    <w:rsid w:val="009D3942"/>
    <w:rsid w:val="009D6482"/>
    <w:rsid w:val="009E49B0"/>
    <w:rsid w:val="009F7DD0"/>
    <w:rsid w:val="00A41E69"/>
    <w:rsid w:val="00A67B68"/>
    <w:rsid w:val="00B125B9"/>
    <w:rsid w:val="00C01390"/>
    <w:rsid w:val="00C2231A"/>
    <w:rsid w:val="00C277A4"/>
    <w:rsid w:val="00C52120"/>
    <w:rsid w:val="00CB39C6"/>
    <w:rsid w:val="00D26A8B"/>
    <w:rsid w:val="00D46506"/>
    <w:rsid w:val="00D51117"/>
    <w:rsid w:val="00D91CBF"/>
    <w:rsid w:val="00E158F5"/>
    <w:rsid w:val="00E35561"/>
    <w:rsid w:val="00E6351E"/>
    <w:rsid w:val="00ED1CD4"/>
    <w:rsid w:val="00ED71C8"/>
    <w:rsid w:val="00F51E19"/>
    <w:rsid w:val="079D271A"/>
    <w:rsid w:val="16B50799"/>
    <w:rsid w:val="31AA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658</Characters>
  <Lines>5</Lines>
  <Paragraphs>1</Paragraphs>
  <TotalTime>1</TotalTime>
  <ScaleCrop>false</ScaleCrop>
  <LinksUpToDate>false</LinksUpToDate>
  <CharactersWithSpaces>772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2023-08-28T01:21:00Z</dcterms:created>
  <dc:creator>xl</dc:creator>
  <cp:lastModifiedBy>罗听培</cp:lastModifiedBy>
  <dcterms:modified xsi:type="dcterms:W3CDTF">2023-12-26T07:29:06Z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B05E333D0FE548AABB6F4BE115D74F10</vt:lpwstr>
  </property>
</Properties>
</file>