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附件：</w:t>
      </w:r>
    </w:p>
    <w:p>
      <w:pPr>
        <w:jc w:val="center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申请人操作手册</w:t>
      </w: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登录网址</w:t>
      </w:r>
    </w:p>
    <w:p>
      <w:pPr>
        <w:ind w:firstLine="620" w:firstLineChars="295"/>
        <w:jc w:val="left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临床试验伦理分委员会</w:t>
      </w:r>
    </w:p>
    <w:p>
      <w:pPr>
        <w:ind w:firstLine="619" w:firstLineChars="295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医院网络环境：</w:t>
      </w:r>
      <w:r>
        <w:fldChar w:fldCharType="begin"/>
      </w:r>
      <w:r>
        <w:instrText xml:space="preserve"> HYPERLINK "https://ethics.csszxyy.com:6443/" \l "/home/lcllwyh" </w:instrText>
      </w:r>
      <w:r>
        <w:fldChar w:fldCharType="separate"/>
      </w:r>
      <w:r>
        <w:rPr>
          <w:rStyle w:val="15"/>
          <w:rFonts w:asciiTheme="minorEastAsia" w:hAnsiTheme="minorEastAsia"/>
          <w:szCs w:val="21"/>
        </w:rPr>
        <w:t>https://192.168.81.241:6443/#/home/lcllwyh</w:t>
      </w:r>
      <w:r>
        <w:rPr>
          <w:rStyle w:val="15"/>
          <w:rFonts w:asciiTheme="minorEastAsia" w:hAnsiTheme="minorEastAsia"/>
          <w:szCs w:val="21"/>
        </w:rPr>
        <w:fldChar w:fldCharType="end"/>
      </w:r>
    </w:p>
    <w:p>
      <w:pPr>
        <w:ind w:firstLine="619" w:firstLineChars="295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非医院网络环境：</w:t>
      </w:r>
      <w:r>
        <w:fldChar w:fldCharType="begin"/>
      </w:r>
      <w:r>
        <w:instrText xml:space="preserve"> HYPERLINK "https://ethics.csszxyy.com:6443/" \l "/home/lcllwyh" </w:instrText>
      </w:r>
      <w:r>
        <w:fldChar w:fldCharType="separate"/>
      </w:r>
      <w:r>
        <w:rPr>
          <w:rStyle w:val="15"/>
          <w:rFonts w:asciiTheme="minorEastAsia" w:hAnsiTheme="minorEastAsia"/>
          <w:szCs w:val="21"/>
        </w:rPr>
        <w:t>https://ethics.csszxyy.com:6443/#/home/lcllwyh</w:t>
      </w:r>
      <w:r>
        <w:rPr>
          <w:rStyle w:val="15"/>
          <w:rFonts w:asciiTheme="minorEastAsia" w:hAnsiTheme="minorEastAsia"/>
          <w:szCs w:val="21"/>
        </w:rPr>
        <w:fldChar w:fldCharType="end"/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ind w:firstLine="620" w:firstLineChars="295"/>
        <w:jc w:val="left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医学伦理分委员会</w:t>
      </w:r>
    </w:p>
    <w:p>
      <w:pPr>
        <w:ind w:firstLine="619" w:firstLineChars="295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医院网络环境：</w:t>
      </w:r>
      <w:r>
        <w:fldChar w:fldCharType="begin"/>
      </w:r>
      <w:r>
        <w:instrText xml:space="preserve"> HYPERLINK "https://ethics.csszxyy.com:6443/" \l "/home/yxllwyh" </w:instrText>
      </w:r>
      <w:r>
        <w:fldChar w:fldCharType="separate"/>
      </w:r>
      <w:r>
        <w:rPr>
          <w:rStyle w:val="15"/>
          <w:rFonts w:asciiTheme="minorEastAsia" w:hAnsiTheme="minorEastAsia"/>
          <w:szCs w:val="21"/>
        </w:rPr>
        <w:t>https://192.168.81.241:6443/#/home/yxllwyh</w:t>
      </w:r>
      <w:r>
        <w:rPr>
          <w:rStyle w:val="15"/>
          <w:rFonts w:asciiTheme="minorEastAsia" w:hAnsiTheme="minorEastAsia"/>
          <w:szCs w:val="21"/>
        </w:rPr>
        <w:fldChar w:fldCharType="end"/>
      </w:r>
    </w:p>
    <w:p>
      <w:pPr>
        <w:ind w:firstLine="619" w:firstLineChars="295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非医院网络环境：</w:t>
      </w:r>
      <w:r>
        <w:fldChar w:fldCharType="begin"/>
      </w:r>
      <w:r>
        <w:instrText xml:space="preserve"> HYPERLINK "https://ethics.csszxyy.com:6443/" \l "/home/yxllwyh" </w:instrText>
      </w:r>
      <w:r>
        <w:fldChar w:fldCharType="separate"/>
      </w:r>
      <w:r>
        <w:rPr>
          <w:rStyle w:val="15"/>
          <w:rFonts w:asciiTheme="minorEastAsia" w:hAnsiTheme="minorEastAsia"/>
          <w:szCs w:val="21"/>
        </w:rPr>
        <w:t>https://ethics.csszxyy.com:6443/#/home/yxllwyh</w:t>
      </w:r>
      <w:r>
        <w:rPr>
          <w:rStyle w:val="15"/>
          <w:rFonts w:asciiTheme="minorEastAsia" w:hAnsiTheme="minorEastAsia"/>
          <w:szCs w:val="21"/>
        </w:rPr>
        <w:fldChar w:fldCharType="end"/>
      </w:r>
    </w:p>
    <w:p>
      <w:pPr>
        <w:jc w:val="left"/>
        <w:rPr>
          <w:rFonts w:asciiTheme="minorEastAsia" w:hAnsiTheme="minorEastAsia"/>
          <w:color w:val="467886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</w:p>
    <w:p>
      <w:pPr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（院内网络环境下浏览器第一次使用，按下图点击即可）</w:t>
      </w:r>
    </w:p>
    <w:p>
      <w:pPr>
        <w:ind w:firstLine="567" w:firstLineChars="270"/>
        <w:jc w:val="left"/>
        <w:rPr>
          <w:rFonts w:asciiTheme="minorEastAsia" w:hAnsiTheme="minorEastAsia"/>
          <w:color w:val="467886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  <w:r>
        <w:rPr>
          <w:rFonts w:asciiTheme="minorEastAsia" w:hAnsiTheme="minorEastAsia"/>
          <w:color w:val="467886" w:themeColor="hyperlink"/>
          <w:szCs w:val="21"/>
          <w:u w:val="single"/>
          <w14:textFill>
            <w14:solidFill>
              <w14:schemeClr w14:val="hlink"/>
            </w14:solidFill>
          </w14:textFill>
        </w:rPr>
        <w:drawing>
          <wp:inline distT="0" distB="0" distL="0" distR="0">
            <wp:extent cx="2879725" cy="1576705"/>
            <wp:effectExtent l="0" t="0" r="0" b="4445"/>
            <wp:docPr id="1335567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6746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7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467886" w:themeColor="hyperlink"/>
          <w:szCs w:val="21"/>
          <w:u w:val="single"/>
          <w14:textFill>
            <w14:solidFill>
              <w14:schemeClr w14:val="hlink"/>
            </w14:solidFill>
          </w14:textFill>
        </w:rPr>
        <w:drawing>
          <wp:inline distT="0" distB="0" distL="0" distR="0">
            <wp:extent cx="2879725" cy="1797050"/>
            <wp:effectExtent l="0" t="0" r="15875" b="12700"/>
            <wp:docPr id="8770472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47268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467886" w:themeColor="hyperlink"/>
          <w:szCs w:val="21"/>
          <w:u w:val="single"/>
          <w14:textFill>
            <w14:solidFill>
              <w14:schemeClr w14:val="hlink"/>
            </w14:solidFill>
          </w14:textFill>
        </w:rPr>
      </w:pP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注册/登录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点击</w:t>
      </w:r>
      <w:r>
        <w:rPr>
          <w:rFonts w:hint="eastAsia" w:asciiTheme="minorEastAsia" w:hAnsiTheme="minorEastAsia"/>
          <w:b/>
          <w:bCs/>
          <w:szCs w:val="21"/>
        </w:rPr>
        <w:t>“立即注册”</w:t>
      </w:r>
      <w:r>
        <w:rPr>
          <w:rFonts w:hint="eastAsia" w:asciiTheme="minorEastAsia" w:hAnsiTheme="minorEastAsia"/>
          <w:szCs w:val="21"/>
        </w:rPr>
        <w:t>进入注册页面，填写好真实信息之后点击“</w:t>
      </w:r>
      <w:r>
        <w:rPr>
          <w:rFonts w:hint="eastAsia" w:asciiTheme="minorEastAsia" w:hAnsiTheme="minorEastAsia"/>
          <w:b/>
          <w:bCs/>
          <w:szCs w:val="21"/>
        </w:rPr>
        <w:t>完成注册</w:t>
      </w:r>
      <w:r>
        <w:rPr>
          <w:rFonts w:hint="eastAsia" w:asciiTheme="minorEastAsia" w:hAnsiTheme="minorEastAsia"/>
          <w:szCs w:val="21"/>
        </w:rPr>
        <w:t>”，注册完成之后登录。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879725" cy="13493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4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9725" cy="1452880"/>
            <wp:effectExtent l="0" t="0" r="0" b="0"/>
            <wp:docPr id="2125931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3159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登录之后，点击“</w:t>
      </w:r>
      <w:r>
        <w:rPr>
          <w:rFonts w:hint="eastAsia" w:asciiTheme="minorEastAsia" w:hAnsiTheme="minorEastAsia"/>
          <w:b/>
          <w:bCs/>
          <w:szCs w:val="21"/>
        </w:rPr>
        <w:t>申请加入组织</w:t>
      </w:r>
      <w:r>
        <w:rPr>
          <w:rFonts w:hint="eastAsia" w:asciiTheme="minorEastAsia" w:hAnsiTheme="minorEastAsia"/>
          <w:szCs w:val="21"/>
        </w:rPr>
        <w:t>”，进入到申请加入组织页面。</w:t>
      </w:r>
    </w:p>
    <w:p>
      <w:pPr>
        <w:pStyle w:val="29"/>
        <w:jc w:val="left"/>
        <w:rPr>
          <w:rFonts w:asciiTheme="minorEastAsia" w:hAnsiTheme="minorEastAsia"/>
          <w:b/>
          <w:color w:val="FF0000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879725" cy="1452880"/>
            <wp:effectExtent l="0" t="0" r="0" b="0"/>
            <wp:docPr id="458420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203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选择对应信息之后，点击“</w:t>
      </w:r>
      <w:r>
        <w:rPr>
          <w:rFonts w:hint="eastAsia" w:asciiTheme="minorEastAsia" w:hAnsi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申请加入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”，等待机构管理员审核。</w:t>
      </w:r>
    </w:p>
    <w:p>
      <w:pPr>
        <w:pStyle w:val="29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（组织类型选择：临床试验机构；组织名称选择：长沙市中心医院）</w:t>
      </w:r>
    </w:p>
    <w:p>
      <w:pPr>
        <w:pStyle w:val="29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879725" cy="1447165"/>
            <wp:effectExtent l="0" t="0" r="0" b="635"/>
            <wp:docPr id="1381993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9308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审核通过之后，选择对应的角色进入系统。</w:t>
      </w:r>
    </w:p>
    <w:p>
      <w:pPr>
        <w:pStyle w:val="29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879725" cy="1447165"/>
            <wp:effectExtent l="0" t="0" r="0" b="635"/>
            <wp:docPr id="1395292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927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jc w:val="center"/>
        <w:rPr>
          <w:rFonts w:asciiTheme="minorEastAsia" w:hAnsiTheme="minorEastAsia"/>
          <w:szCs w:val="21"/>
        </w:rPr>
      </w:pP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直接创建项目审查（适用于同一个项目在系统上首次提交审查）</w:t>
      </w:r>
    </w:p>
    <w:p>
      <w:pPr>
        <w:pStyle w:val="29"/>
        <w:rPr>
          <w:rFonts w:asciiTheme="minorEastAsia" w:hAnsiTheme="minorEastAsia"/>
          <w:bCs/>
          <w:color w:val="FF0000"/>
          <w:szCs w:val="21"/>
        </w:rPr>
      </w:pPr>
      <w:r>
        <w:rPr>
          <w:rFonts w:hint="eastAsia" w:asciiTheme="minorEastAsia" w:hAnsiTheme="minorEastAsia"/>
          <w:bCs/>
          <w:szCs w:val="21"/>
        </w:rPr>
        <w:t>1</w:t>
      </w:r>
      <w:r>
        <w:rPr>
          <w:rFonts w:asciiTheme="minorEastAsia" w:hAnsiTheme="minorEastAsia"/>
          <w:bCs/>
          <w:szCs w:val="21"/>
        </w:rPr>
        <w:t>.</w:t>
      </w:r>
      <w:r>
        <w:rPr>
          <w:rFonts w:hint="eastAsia" w:asciiTheme="minorEastAsia" w:hAnsiTheme="minorEastAsia"/>
          <w:bCs/>
          <w:szCs w:val="21"/>
        </w:rPr>
        <w:t>点击“</w:t>
      </w:r>
      <w:r>
        <w:rPr>
          <w:rFonts w:hint="eastAsia" w:asciiTheme="minorEastAsia" w:hAnsiTheme="minorEastAsia"/>
          <w:b/>
          <w:szCs w:val="21"/>
        </w:rPr>
        <w:t>创建项目</w:t>
      </w:r>
      <w:r>
        <w:rPr>
          <w:rFonts w:hint="eastAsia" w:asciiTheme="minorEastAsia" w:hAnsiTheme="minorEastAsia"/>
          <w:bCs/>
          <w:szCs w:val="21"/>
        </w:rPr>
        <w:t>”，填写完项目信息之后，点击“</w:t>
      </w:r>
      <w:r>
        <w:rPr>
          <w:rFonts w:hint="eastAsia" w:asciiTheme="minorEastAsia" w:hAnsi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 w:asciiTheme="minorEastAsia" w:hAnsiTheme="minorEastAsia"/>
          <w:bCs/>
          <w:szCs w:val="21"/>
        </w:rPr>
        <w:t>”，选择对应的伦理委员会之后点击“</w:t>
      </w:r>
      <w:r>
        <w:rPr>
          <w:rFonts w:hint="eastAsia" w:asciiTheme="minorEastAsia" w:hAnsi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 w:asciiTheme="minorEastAsia" w:hAnsiTheme="minorEastAsia"/>
          <w:bCs/>
          <w:szCs w:val="21"/>
        </w:rPr>
        <w:t>”。</w:t>
      </w:r>
    </w:p>
    <w:p>
      <w:pPr>
        <w:pStyle w:val="29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color w:val="FF0000"/>
          <w:szCs w:val="21"/>
        </w:rPr>
        <w:t>注意：填写项目信息时，请确认是否是新项目，如果选择“是”，需要先完成初始审查才行进行后续的跟踪审查。如果选择“否”，则没有初始审查直接进行后续的跟踪审查。</w:t>
      </w:r>
    </w:p>
    <w:p>
      <w:pPr>
        <w:pStyle w:val="29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879725" cy="1447165"/>
            <wp:effectExtent l="0" t="0" r="0" b="635"/>
            <wp:docPr id="1641264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6496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Theme="minorEastAsia" w:hAnsiTheme="minorEastAsia"/>
          <w:bCs/>
          <w:color w:val="FF0000"/>
          <w:szCs w:val="21"/>
        </w:rPr>
      </w:pPr>
      <w:r>
        <w:rPr>
          <w:rFonts w:asciiTheme="minorEastAsia" w:hAnsiTheme="minorEastAsia"/>
          <w:bCs/>
          <w:szCs w:val="21"/>
        </w:rPr>
        <w:t>2.</w:t>
      </w:r>
      <w:r>
        <w:rPr>
          <w:rFonts w:hint="eastAsia" w:asciiTheme="minorEastAsia" w:hAnsiTheme="minorEastAsia"/>
          <w:bCs/>
          <w:szCs w:val="21"/>
        </w:rPr>
        <w:t>选择对应的“</w:t>
      </w:r>
      <w:r>
        <w:rPr>
          <w:rFonts w:hint="eastAsia" w:asciiTheme="minorEastAsia" w:hAnsiTheme="minorEastAsia"/>
          <w:b/>
          <w:szCs w:val="21"/>
        </w:rPr>
        <w:t>审查类型”</w:t>
      </w:r>
      <w:r>
        <w:rPr>
          <w:rFonts w:hint="eastAsia" w:asciiTheme="minorEastAsia" w:hAnsiTheme="minorEastAsia"/>
          <w:bCs/>
          <w:szCs w:val="21"/>
        </w:rPr>
        <w:t>，依次点击</w:t>
      </w:r>
      <w:r>
        <w:rPr>
          <w:rFonts w:hint="eastAsia" w:asciiTheme="minorEastAsia" w:hAnsiTheme="minorEastAsia"/>
          <w:b/>
          <w:szCs w:val="21"/>
        </w:rPr>
        <w:t>“上传”</w:t>
      </w:r>
      <w:r>
        <w:rPr>
          <w:rFonts w:hint="eastAsia" w:asciiTheme="minorEastAsia" w:hAnsiTheme="minorEastAsia"/>
          <w:bCs/>
          <w:szCs w:val="21"/>
        </w:rPr>
        <w:t>上传对应的送审文件之后，点击“</w:t>
      </w:r>
      <w:r>
        <w:rPr>
          <w:rFonts w:hint="eastAsia" w:asciiTheme="minorEastAsia" w:hAnsiTheme="minorEastAsia"/>
          <w:b/>
          <w:szCs w:val="21"/>
        </w:rPr>
        <w:t>提交申请</w:t>
      </w:r>
      <w:r>
        <w:rPr>
          <w:rFonts w:hint="eastAsia" w:asciiTheme="minorEastAsia" w:hAnsiTheme="minorEastAsia"/>
          <w:bCs/>
          <w:szCs w:val="21"/>
        </w:rPr>
        <w:t>”，然后等待机构受理反馈即可。</w:t>
      </w:r>
    </w:p>
    <w:p>
      <w:pPr>
        <w:pStyle w:val="29"/>
        <w:jc w:val="left"/>
        <w:rPr>
          <w:rFonts w:asciiTheme="minorEastAsia" w:hAnsiTheme="minorEastAsia"/>
          <w:bCs/>
          <w:szCs w:val="21"/>
        </w:rPr>
      </w:pPr>
      <w:r>
        <w:drawing>
          <wp:inline distT="0" distB="0" distL="0" distR="0">
            <wp:extent cx="2879725" cy="1459230"/>
            <wp:effectExtent l="0" t="0" r="0" b="7620"/>
            <wp:docPr id="21905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538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jc w:val="center"/>
        <w:rPr>
          <w:rFonts w:asciiTheme="minorEastAsia" w:hAnsiTheme="minorEastAsia"/>
          <w:bCs/>
          <w:szCs w:val="21"/>
        </w:rPr>
      </w:pP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b/>
          <w:bCs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已有项目创建审查（适用于在同一个项目在系统上非首次提交审查）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选择一个已创建好的项目，点击“</w:t>
      </w:r>
      <w:r>
        <w:rPr>
          <w:rFonts w:hint="eastAsia" w:asciiTheme="minorEastAsia" w:hAnsiTheme="minorEastAsia"/>
          <w:b/>
          <w:bCs/>
          <w:szCs w:val="21"/>
        </w:rPr>
        <w:t>创建审查</w:t>
      </w:r>
      <w:r>
        <w:rPr>
          <w:rFonts w:hint="eastAsia" w:asciiTheme="minorEastAsia" w:hAnsiTheme="minorEastAsia"/>
          <w:szCs w:val="21"/>
        </w:rPr>
        <w:t>”,同上操作，填写完相关信息之后点击“</w:t>
      </w:r>
      <w:r>
        <w:rPr>
          <w:rFonts w:hint="eastAsia" w:asciiTheme="minorEastAsia" w:hAnsi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提交申请</w:t>
      </w:r>
      <w:r>
        <w:rPr>
          <w:rFonts w:hint="eastAsia" w:asciiTheme="minorEastAsia" w:hAnsiTheme="minorEastAsia"/>
          <w:szCs w:val="21"/>
        </w:rPr>
        <w:t>”。</w:t>
      </w:r>
    </w:p>
    <w:p>
      <w:pPr>
        <w:pStyle w:val="29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2879725" cy="1447165"/>
            <wp:effectExtent l="0" t="0" r="0" b="635"/>
            <wp:docPr id="1438559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5919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9725" cy="1447165"/>
            <wp:effectExtent l="0" t="0" r="0" b="635"/>
            <wp:docPr id="256283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8365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b/>
          <w:bCs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查看审查进度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点击对应的项目进入到项目的信息页面,点击对应的审查类型，然后点击</w:t>
      </w:r>
      <w:r>
        <w:rPr>
          <w:rFonts w:hint="eastAsia" w:asciiTheme="minorEastAsia" w:hAnsiTheme="minorEastAsia"/>
          <w:b/>
          <w:bCs/>
          <w:szCs w:val="21"/>
        </w:rPr>
        <w:t>“审查进度”</w:t>
      </w:r>
      <w:r>
        <w:rPr>
          <w:rFonts w:hint="eastAsia" w:asciiTheme="minorEastAsia" w:hAnsiTheme="minorEastAsia"/>
          <w:szCs w:val="21"/>
        </w:rPr>
        <w:t>便可查看该项目该审查的所有进度信息。</w:t>
      </w:r>
    </w:p>
    <w:p>
      <w:pPr>
        <w:pStyle w:val="29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2879725" cy="1402715"/>
            <wp:effectExtent l="0" t="0" r="0" b="6985"/>
            <wp:docPr id="1299714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1422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0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Theme="minorEastAsia" w:hAnsiTheme="minorEastAsia"/>
          <w:szCs w:val="21"/>
        </w:rPr>
      </w:pP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b/>
          <w:bCs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下载批件/意见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点击对应的项目进入到项目的信息页面,点击对应的审查类型，然后点击</w:t>
      </w:r>
      <w:r>
        <w:rPr>
          <w:rFonts w:hint="eastAsia" w:asciiTheme="minorEastAsia" w:hAnsiTheme="minorEastAsia"/>
          <w:b/>
          <w:bCs/>
          <w:szCs w:val="21"/>
        </w:rPr>
        <w:t>“批件报告”</w:t>
      </w:r>
      <w:r>
        <w:rPr>
          <w:rFonts w:hint="eastAsia" w:asciiTheme="minorEastAsia" w:hAnsiTheme="minorEastAsia"/>
          <w:szCs w:val="21"/>
        </w:rPr>
        <w:t>便可点击对应的图标查看或下载该项目该审查的批件/意见。</w:t>
      </w:r>
    </w:p>
    <w:p>
      <w:pPr>
        <w:pStyle w:val="29"/>
        <w:jc w:val="left"/>
        <w:rPr>
          <w:rFonts w:asciiTheme="minorEastAsia" w:hAnsiTheme="minorEastAsia"/>
          <w:bCs/>
          <w:szCs w:val="21"/>
        </w:rPr>
      </w:pPr>
      <w:r>
        <w:drawing>
          <wp:inline distT="0" distB="0" distL="0" distR="0">
            <wp:extent cx="2879725" cy="1379855"/>
            <wp:effectExtent l="0" t="0" r="0" b="0"/>
            <wp:docPr id="134823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3907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jc w:val="left"/>
        <w:rPr>
          <w:rFonts w:asciiTheme="minorEastAsia" w:hAnsiTheme="minorEastAsia"/>
          <w:bCs/>
          <w:szCs w:val="21"/>
        </w:rPr>
      </w:pP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b/>
          <w:bCs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项目交接（适用于把项目交接给其他申请人）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点击“</w:t>
      </w:r>
      <w:r>
        <w:rPr>
          <w:rFonts w:hint="eastAsia" w:asciiTheme="minorEastAsia" w:hAnsiTheme="minorEastAsia"/>
          <w:b/>
          <w:bCs/>
          <w:szCs w:val="21"/>
        </w:rPr>
        <w:t>项目交接</w:t>
      </w:r>
      <w:r>
        <w:rPr>
          <w:rFonts w:hint="eastAsia" w:asciiTheme="minorEastAsia" w:hAnsiTheme="minorEastAsia"/>
          <w:szCs w:val="21"/>
        </w:rPr>
        <w:t>”,依次填写“交接人”、“交接凭证”、“说明”、“选择项目”，填写完相关信息之后点击“</w:t>
      </w:r>
      <w:r>
        <w:rPr>
          <w:rFonts w:hint="eastAsia" w:asciiTheme="minorEastAsia" w:hAnsi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确认交接</w:t>
      </w:r>
      <w:r>
        <w:rPr>
          <w:rFonts w:hint="eastAsia" w:asciiTheme="minorEastAsia" w:hAnsiTheme="minorEastAsia"/>
          <w:szCs w:val="21"/>
        </w:rPr>
        <w:t>”，等待组织管理员审核通过即生效。</w:t>
      </w:r>
    </w:p>
    <w:p>
      <w:pPr>
        <w:pStyle w:val="29"/>
        <w:jc w:val="left"/>
      </w:pPr>
      <w:r>
        <w:drawing>
          <wp:inline distT="0" distB="0" distL="0" distR="0">
            <wp:extent cx="2879725" cy="1379855"/>
            <wp:effectExtent l="0" t="0" r="0" b="0"/>
            <wp:docPr id="1603679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7906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879725" cy="1379855"/>
            <wp:effectExtent l="0" t="0" r="0" b="0"/>
            <wp:docPr id="326429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2919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jc w:val="left"/>
      </w:pPr>
    </w:p>
    <w:p>
      <w:pPr>
        <w:pStyle w:val="2"/>
        <w:numPr>
          <w:ilvl w:val="0"/>
          <w:numId w:val="1"/>
        </w:numPr>
        <w:tabs>
          <w:tab w:val="left" w:pos="360"/>
        </w:tabs>
        <w:spacing w:before="0" w:after="0"/>
        <w:ind w:left="442" w:hanging="442"/>
        <w:rPr>
          <w:rFonts w:asciiTheme="minorEastAsia" w:hAnsiTheme="minorEastAsia"/>
          <w:b/>
          <w:bCs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上传付款凭证</w:t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szCs w:val="21"/>
        </w:rPr>
        <w:t>点击</w:t>
      </w:r>
      <w:r>
        <w:rPr>
          <w:rFonts w:hint="eastAsia" w:asciiTheme="minorEastAsia" w:hAnsiTheme="minorEastAsia"/>
          <w:b/>
          <w:bCs/>
          <w:szCs w:val="21"/>
        </w:rPr>
        <w:t>“经费管理”</w:t>
      </w:r>
      <w:r>
        <w:rPr>
          <w:rFonts w:hint="eastAsia" w:asciiTheme="minorEastAsia" w:hAnsiTheme="minorEastAsia"/>
          <w:szCs w:val="21"/>
        </w:rPr>
        <w:t>进入经费管理页面，并点击</w:t>
      </w:r>
      <w:r>
        <w:rPr>
          <w:rFonts w:hint="eastAsia" w:asciiTheme="minorEastAsia" w:hAnsiTheme="minorEastAsia"/>
          <w:b/>
          <w:bCs/>
          <w:szCs w:val="21"/>
        </w:rPr>
        <w:t>“新增”</w:t>
      </w:r>
      <w:r>
        <w:rPr>
          <w:rFonts w:hint="eastAsia" w:asciiTheme="minorEastAsia" w:hAnsiTheme="minorEastAsia"/>
          <w:szCs w:val="21"/>
        </w:rPr>
        <w:t>按钮，新增一条付款凭证记录。</w:t>
      </w:r>
    </w:p>
    <w:p>
      <w:pPr>
        <w:pStyle w:val="29"/>
        <w:jc w:val="left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2879725" cy="1432560"/>
            <wp:effectExtent l="0" t="0" r="0" b="0"/>
            <wp:docPr id="248086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8616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填写完对应的信息之后点击“</w:t>
      </w:r>
      <w:r>
        <w:rPr>
          <w:rFonts w:hint="eastAsia" w:asciiTheme="minorEastAsia" w:hAnsiTheme="minorEastAsia"/>
          <w:b/>
          <w:bCs/>
          <w:szCs w:val="21"/>
        </w:rPr>
        <w:t>提交</w:t>
      </w:r>
      <w:r>
        <w:rPr>
          <w:rFonts w:hint="eastAsia" w:asciiTheme="minorEastAsia" w:hAnsiTheme="minorEastAsia"/>
          <w:szCs w:val="21"/>
        </w:rPr>
        <w:t>”即可。</w:t>
      </w:r>
    </w:p>
    <w:p>
      <w:pPr>
        <w:pStyle w:val="29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color w:val="FF0000"/>
          <w:szCs w:val="21"/>
        </w:rPr>
        <w:t>注意：业务类型选择“项目”；附件上传尽量上传P</w:t>
      </w:r>
      <w:r>
        <w:rPr>
          <w:rFonts w:asciiTheme="minorEastAsia" w:hAnsiTheme="minorEastAsia"/>
          <w:b/>
          <w:color w:val="FF0000"/>
          <w:szCs w:val="21"/>
        </w:rPr>
        <w:t>DF</w:t>
      </w:r>
      <w:r>
        <w:rPr>
          <w:rFonts w:hint="eastAsia" w:asciiTheme="minorEastAsia" w:hAnsiTheme="minorEastAsia"/>
          <w:b/>
          <w:color w:val="FF0000"/>
          <w:szCs w:val="21"/>
        </w:rPr>
        <w:t>格式。</w:t>
      </w:r>
    </w:p>
    <w:p>
      <w:pPr>
        <w:pStyle w:val="29"/>
        <w:jc w:val="left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2879725" cy="1432560"/>
            <wp:effectExtent l="0" t="0" r="0" b="0"/>
            <wp:docPr id="534525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254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jc w:val="left"/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F00A4"/>
    <w:multiLevelType w:val="multilevel"/>
    <w:tmpl w:val="55EF00A4"/>
    <w:lvl w:ilvl="0" w:tentative="0">
      <w:start w:val="1"/>
      <w:numFmt w:val="chineseCountingThousand"/>
      <w:lvlText w:val="%1、"/>
      <w:lvlJc w:val="left"/>
      <w:pPr>
        <w:ind w:left="440" w:hanging="440"/>
      </w:pPr>
      <w:rPr>
        <w:b/>
        <w:bCs/>
        <w:lang w:val="en-US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iZWNiMWI1MzRlNmMyMTg3NjZmZGQ0YTQxZTQ3ZWYifQ=="/>
  </w:docVars>
  <w:rsids>
    <w:rsidRoot w:val="001572C1"/>
    <w:rsid w:val="000B7788"/>
    <w:rsid w:val="000D55C8"/>
    <w:rsid w:val="000E0B8B"/>
    <w:rsid w:val="001572C1"/>
    <w:rsid w:val="001E1D13"/>
    <w:rsid w:val="002C5608"/>
    <w:rsid w:val="004B5490"/>
    <w:rsid w:val="00544783"/>
    <w:rsid w:val="00566186"/>
    <w:rsid w:val="006244A9"/>
    <w:rsid w:val="007A3630"/>
    <w:rsid w:val="00A171F4"/>
    <w:rsid w:val="00B05A1A"/>
    <w:rsid w:val="00C77D52"/>
    <w:rsid w:val="00D53460"/>
    <w:rsid w:val="00E17BEA"/>
    <w:rsid w:val="00E36AA5"/>
    <w:rsid w:val="00F57954"/>
    <w:rsid w:val="1F8E4F45"/>
    <w:rsid w:val="24A40925"/>
    <w:rsid w:val="4E465CA3"/>
    <w:rsid w:val="7349052E"/>
    <w:rsid w:val="7E09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autoRedefine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autoRedefine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autoRedefine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autoRedefine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autoRedefine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autoRedefine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autoRedefine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autoRedefine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autoRedefine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autoRedefine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autoRedefine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autoRedefine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4"/>
    <w:autoRedefine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273</Words>
  <Characters>1557</Characters>
  <Lines>12</Lines>
  <Paragraphs>3</Paragraphs>
  <TotalTime>11</TotalTime>
  <ScaleCrop>false</ScaleCrop>
  <LinksUpToDate>false</LinksUpToDate>
  <CharactersWithSpaces>1827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2024-02-23T07:19:00Z</dcterms:created>
  <dc:creator>祎 易</dc:creator>
  <cp:lastModifiedBy>小鹿快跑</cp:lastModifiedBy>
  <dcterms:modified xsi:type="dcterms:W3CDTF">2024-04-18T00:36:12Z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B8B54C3A9D0F4D1B96988CFB3436DC94_12</vt:lpwstr>
  </property>
</Properties>
</file>