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76" w:lineRule="auto"/>
        <w:jc w:val="center"/>
        <w:rPr>
          <w:rFonts w:hint="eastAsia"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院感科信息化建设需求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一、基本要求</w:t>
      </w:r>
    </w:p>
    <w:tbl>
      <w:tblPr>
        <w:tblStyle w:val="5"/>
        <w:tblW w:w="828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3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提供自动日备份功能，备份最少保留7天的备份文件。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提供表结构及视图说明文档，并维护到医院平台表管理系统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系统安全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整套系统必须符合医院信息安全等级保护3.0的标准要求。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支持最常用的用户名＋口令、USB Key、动态口令、短信验证码等多种身份认证机制，确保身份的唯一性和安全性。在数据库中存储的用户口令、关键参数等敏感数据，都采用MD5加密处理。所有附件都统一管理，并且进行了必要的加密转换处理，使非法用户无法获取准确的附件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提供加密、掩码等脱敏技术对医院要求的信息进行匿名化处理。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的系统如涉及到签名，必须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与医院的CA认证实现对接。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系统应能对所有的操作进行追踪调查、记录并进行分类，具有日志记录和日志审理功能。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提供不同级别，不同故障情况下的应用系统的应急预案（指技术实现方案）。避免因计算机故障导致的医疗工作的延迟和医疗差错。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为保障本项目的运行稳定性和数据保密性，本项目所涉及的系统必须严格按照医院要求提供本地化部署。提供完备的用户认证安全、用户授权安全、访问控制安全、信息加密安全、数据加解密安全、使用安全、数据安全、物理和环境安全、网络和通信安全、安全审计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"/>
              </w:rPr>
              <w:t>互连互通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★接口要求：按照系统和医院的要求，能与医院集成平台和现有系统进行免费对接，并能够按照现有系统的要求进行接口的改造，因接口改造而造成费用的增加由中标方承担。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sz w:val="24"/>
              </w:rPr>
              <w:t>免费提供接口文档，满足新系统的接入和老系统的升级改造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免费按照互联互通四级甲等及电子病历五级的要求进行改造，具体要求参照《电子病历系统应用水平分级评价标准》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系统应满足院内集成平台要求:系统必须使用医院平台的科室信息、员工信息、岗位信息、授权信息等标准库信息，与院内集成平台、数据中心进行免费对接和进行标准化的改造。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系统必须</w:t>
            </w:r>
            <w:r>
              <w:rPr>
                <w:rFonts w:hint="eastAsia" w:ascii="宋体" w:hAnsi="宋体" w:eastAsia="宋体" w:cs="宋体"/>
                <w:sz w:val="24"/>
              </w:rPr>
              <w:t>实现与院内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平台实现</w:t>
            </w:r>
            <w:r>
              <w:rPr>
                <w:rFonts w:hint="eastAsia" w:ascii="宋体" w:hAnsi="宋体" w:eastAsia="宋体" w:cs="宋体"/>
                <w:sz w:val="24"/>
              </w:rPr>
              <w:t>对接，支持统一化管理。包括统一单点登录、统一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岗位授权</w:t>
            </w:r>
            <w:r>
              <w:rPr>
                <w:rFonts w:hint="eastAsia" w:ascii="宋体" w:hAnsi="宋体" w:eastAsia="宋体" w:cs="宋体"/>
                <w:sz w:val="24"/>
              </w:rPr>
              <w:t>、统一部门管理、统一用户管理等。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性能要求</w:t>
            </w: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系统建设遵循先进性、实用性、安全性、开放性与标准化等原则，保证系统建设、维护、使用的低成本、可靠性、易用性和易于维护，并要求系统具有良好的扩展性，以保证医院在不断发展壮大形势下的管理需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终端用户操作性能指标：软件系统要体现易于理解掌握、操作简单、提示清晰、逻辑性强、直观简洁等特点，并能针对医院输入项目的特点对输入顺序专门定制，保证操作人员以最快速度和最少的击键次数完成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业务操作响应时间不能大于2秒(不含报表查询)。</w:t>
            </w:r>
          </w:p>
        </w:tc>
      </w:tr>
    </w:tbl>
    <w:p>
      <w:pPr>
        <w:spacing w:after="156" w:afterLines="50" w:line="276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二、功能要求</w:t>
      </w:r>
    </w:p>
    <w:p>
      <w:pPr>
        <w:pStyle w:val="7"/>
        <w:numPr>
          <w:ilvl w:val="0"/>
          <w:numId w:val="1"/>
        </w:numPr>
        <w:spacing w:after="156" w:afterLines="50" w:line="276" w:lineRule="auto"/>
        <w:ind w:left="425" w:leftChars="0" w:hanging="425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完善已有功能</w:t>
      </w:r>
    </w:p>
    <w:p>
      <w:pPr>
        <w:spacing w:after="156" w:afterLines="50" w:line="276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蓝蜻蜓系统抓取一类切口数据不准确，要求从首页抓取，而不是从手麻系统抓取。</w:t>
      </w:r>
    </w:p>
    <w:p>
      <w:pPr>
        <w:pStyle w:val="7"/>
        <w:numPr>
          <w:ilvl w:val="0"/>
          <w:numId w:val="1"/>
        </w:numPr>
        <w:spacing w:after="156" w:afterLines="50" w:line="276" w:lineRule="auto"/>
        <w:ind w:left="425" w:leftChars="0" w:hanging="425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新增需求：生物学采样信息化平台建设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需要的功能：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1.录入标本名称，生成标本条码。标本名称做成模版，我们可以根据实际情况进行适当调整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2.检验科可以扫条码接收标本，发检验报告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3.His系统、蓝蜻蜓系统做接口，抓取相关数据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4.生成绩效办认可的统计报表，统计工作量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5.数据查询，</w:t>
      </w:r>
      <w:r>
        <w:rPr>
          <w:rFonts w:hint="eastAsia" w:ascii="宋体" w:hAnsi="宋体" w:eastAsia="宋体"/>
          <w:sz w:val="24"/>
          <w:szCs w:val="24"/>
        </w:rPr>
        <w:t>临床医技</w:t>
      </w:r>
      <w:r>
        <w:rPr>
          <w:rFonts w:ascii="宋体" w:hAnsi="宋体" w:eastAsia="宋体"/>
          <w:sz w:val="24"/>
          <w:szCs w:val="24"/>
        </w:rPr>
        <w:t>科室可以登录系统查询、打印自己科室的采样报告单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6.检验结果自动分析判断，异常结果提示</w:t>
      </w:r>
    </w:p>
    <w:p>
      <w:pPr>
        <w:pStyle w:val="7"/>
        <w:numPr>
          <w:ilvl w:val="0"/>
          <w:numId w:val="1"/>
        </w:numPr>
        <w:spacing w:after="156" w:afterLines="50" w:line="276" w:lineRule="auto"/>
        <w:ind w:left="425" w:leftChars="0" w:hanging="425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新增需求：院感及公共卫生管理绩效考核系统</w:t>
      </w:r>
    </w:p>
    <w:p>
      <w:pPr>
        <w:spacing w:after="156" w:afterLines="50"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需要的功能：</w:t>
      </w:r>
    </w:p>
    <w:p>
      <w:pPr>
        <w:pStyle w:val="7"/>
        <w:numPr>
          <w:ilvl w:val="0"/>
          <w:numId w:val="2"/>
        </w:numPr>
        <w:spacing w:after="156" w:afterLines="50" w:line="276" w:lineRule="auto"/>
        <w:ind w:left="425" w:leftChars="0" w:hanging="425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考核：医院感染管理科工作人员在系统里完成对临床医技科室的绩效评分。</w:t>
      </w:r>
    </w:p>
    <w:p>
      <w:pPr>
        <w:pStyle w:val="7"/>
        <w:spacing w:after="156" w:afterLines="50" w:line="276" w:lineRule="auto"/>
        <w:ind w:left="360" w:firstLine="0" w:firstLineChars="0"/>
        <w:rPr>
          <w:rFonts w:hint="eastAsia" w:ascii="宋体" w:hAnsi="宋体" w:eastAsia="宋体"/>
          <w:sz w:val="24"/>
          <w:szCs w:val="28"/>
        </w:rPr>
      </w:pPr>
      <w:r>
        <w:drawing>
          <wp:inline distT="0" distB="0" distL="0" distR="0">
            <wp:extent cx="2794635" cy="3511550"/>
            <wp:effectExtent l="0" t="0" r="0" b="0"/>
            <wp:docPr id="19496952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5230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7564" cy="352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</w:t>
      </w:r>
    </w:p>
    <w:p>
      <w:pPr>
        <w:spacing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1）在生成最终版科室月度绩效考核成绩之前，要求之前的考核成绩可以修改；</w:t>
      </w:r>
    </w:p>
    <w:p>
      <w:pPr>
        <w:spacing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）最终版的科室名称和之前有所区别，一个大科有多个病区的要计算平均分；</w:t>
      </w:r>
    </w:p>
    <w:p>
      <w:pPr>
        <w:spacing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）最终版月度成绩由院感</w:t>
      </w:r>
      <w:r>
        <w:rPr>
          <w:rFonts w:ascii="宋体" w:hAnsi="宋体" w:eastAsia="宋体"/>
          <w:sz w:val="24"/>
          <w:szCs w:val="24"/>
        </w:rPr>
        <w:t>+</w:t>
      </w:r>
      <w:r>
        <w:rPr>
          <w:rFonts w:hint="eastAsia" w:ascii="宋体" w:hAnsi="宋体" w:eastAsia="宋体"/>
          <w:sz w:val="24"/>
          <w:szCs w:val="24"/>
        </w:rPr>
        <w:t>公共卫生成绩两部分组成，不同科室每个模块分数占比不同。</w:t>
      </w:r>
    </w:p>
    <w:p>
      <w:pPr>
        <w:pStyle w:val="7"/>
        <w:numPr>
          <w:ilvl w:val="0"/>
          <w:numId w:val="2"/>
        </w:numPr>
        <w:spacing w:after="156" w:afterLines="50" w:line="276" w:lineRule="auto"/>
        <w:ind w:left="425" w:leftChars="0" w:hanging="425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反馈及整改</w:t>
      </w:r>
    </w:p>
    <w:p>
      <w:pPr>
        <w:spacing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系统将最终版月度绩效考核成绩推送给各科室负责人，科室负责人对存在问题填写“原因分析及整改措施”，填写完毕后提交医院感染管理科进行审核。</w:t>
      </w:r>
    </w:p>
    <w:p>
      <w:pPr>
        <w:pStyle w:val="7"/>
        <w:numPr>
          <w:ilvl w:val="0"/>
          <w:numId w:val="2"/>
        </w:numPr>
        <w:spacing w:after="156" w:afterLines="50" w:line="276" w:lineRule="auto"/>
        <w:ind w:left="425" w:leftChars="0" w:hanging="425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追踪及审核</w:t>
      </w:r>
    </w:p>
    <w:p>
      <w:pPr>
        <w:spacing w:after="156" w:afterLines="50"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医院感染管理科对科室负责人提交的整改情况进行追踪并审核，对所有扣分项目整改效果进行评价，选择“整改完成”或者“整改不合格”，同时可以填写评价及建议，整改不合格时，推送到科室负责人，查看审核建议继续整改，负责人填写再次整改情况说明，再次提交审核。</w:t>
      </w:r>
    </w:p>
    <w:p>
      <w:pPr>
        <w:spacing w:after="156" w:afterLines="50"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整个考核流程可参考附件1：同质化质量检查操作流程</w:t>
      </w:r>
    </w:p>
    <w:p>
      <w:pPr>
        <w:pStyle w:val="2"/>
        <w:spacing w:line="36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三、服务要求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中标商应成立针对该项目的项目工作组,具有健全的项目管理制度和流程，以及合格的项目实施人员，对该项目建设进行全过程质量管理，确保项目实施的顺利。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项目实施要求：提供项目实施计划，实施过程中每周提供实施周报；要求项目经理具备信息系统中级及以上的职称，项目经理具备五年以上本行业的工作经验，具备良好的沟通能力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项目实施过程中，至少保证除项目经理外2名以上具有三年以上经验的开发和实施技术员驻场处理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项目培训要求：医院工作人员的特殊性，中标方必须根据医护人员的要求提供现场培训，提供培训文档和培训视频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投标方必须培养两名以上院感科的人员完全掌握数据平台技术细节，要能单独进行维护和操作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投标方在签定合同后三个月内必须完成项目的整体实施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该项目自验收生效日起，提供不小于一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的免费维护。维护期间内，如遇软件产品升级、改版，应免费提供更新、升级服务。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维保期满后，投标方与医院友好协商，签订维保合同，维保期间必须按照医院的维保要求定期进行现场服务，保证提供优质服务，包括修改、升级、增加新功能模块、应急故障处理等。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文档资料管理：文档是保证项目实施连贯性的重要保证，中标投标商需要提供完善的文档，并对项目进行过程中的文档进行有效的管理，接受采购方对项目各阶段评估分析和监督管理。整个项目的过程包括后期修改维护，提供系统完整的项目管理、操作说明等书面文档及其电子版。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 xml:space="preserve">质保期内，提供包含但不限于以下服务：    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数据库整理、清除冗余数据信息；数据库系统性能优化；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 xml:space="preserve">数据库的安全备份和转储；    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系统应用软件的维护；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 xml:space="preserve">软件现有功能的维护，保证数据的正确性和可靠性； 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对软件现有功能出现的故障进行诊断、检测、分析和处理；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当出现数据错误或不能工作时，负责检测和分析，并尽快排除故障；</w:t>
      </w:r>
    </w:p>
    <w:p>
      <w:pPr>
        <w:widowControl/>
        <w:numPr>
          <w:ilvl w:val="0"/>
          <w:numId w:val="4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在出现系统整体速度减慢影响业务之前，负责检测和分析，并尽快做出预防性处置，保证系统的正常运行。</w:t>
      </w:r>
    </w:p>
    <w:p>
      <w:pPr>
        <w:widowControl/>
        <w:numPr>
          <w:ilvl w:val="0"/>
          <w:numId w:val="3"/>
        </w:numPr>
        <w:spacing w:line="360" w:lineRule="auto"/>
        <w:jc w:val="both"/>
        <w:textAlignment w:val="top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要求系统有很强的可扩展性、开放性、容错性、易维护性，能方便进行系统设置、维护、权限分配，能保证系统能够最切合医院自身实际情况。提供完善的数据安全、数据备份、容备灾机制，确保系统24小时不间断运行。</w:t>
      </w:r>
    </w:p>
    <w:p>
      <w:pPr>
        <w:pStyle w:val="4"/>
        <w:numPr>
          <w:ilvl w:val="0"/>
          <w:numId w:val="3"/>
        </w:numPr>
        <w:spacing w:line="360" w:lineRule="auto"/>
        <w:ind w:leftChars="0" w:firstLineChars="0"/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 w:bidi="ar"/>
        </w:rPr>
        <w:t>系统验收前，必须有一名以上具有三年以上经验的技术人员实时响应，处理故障时间不能超过30分钟；系统验收后必须满足7×24的电话支持，每周7天、每天24小时(包括公众节假日)为该软件故障提供不限次的电话支持服务，不能电话或远程支持的，必须现场支持，到达现场的时间不能超过4小时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AD0CE"/>
    <w:multiLevelType w:val="singleLevel"/>
    <w:tmpl w:val="8C7AD0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2CD7D84"/>
    <w:multiLevelType w:val="singleLevel"/>
    <w:tmpl w:val="02CD7D8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1806E79"/>
    <w:multiLevelType w:val="singleLevel"/>
    <w:tmpl w:val="31806E7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D466821"/>
    <w:multiLevelType w:val="singleLevel"/>
    <w:tmpl w:val="3D46682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GYzYTkzYTk5NWM4ZmI3OTc5MzM2ZmJiNTI4NDUxODUifQ=="/>
  </w:docVars>
  <w:rsids>
    <w:rsidRoot w:val="004C35DB"/>
    <w:rsid w:val="00085584"/>
    <w:rsid w:val="00167764"/>
    <w:rsid w:val="002C05DF"/>
    <w:rsid w:val="004C35DB"/>
    <w:rsid w:val="00544D1D"/>
    <w:rsid w:val="005E6D5F"/>
    <w:rsid w:val="00624B88"/>
    <w:rsid w:val="00670926"/>
    <w:rsid w:val="00671C69"/>
    <w:rsid w:val="008918A6"/>
    <w:rsid w:val="00901AF0"/>
    <w:rsid w:val="00B81714"/>
    <w:rsid w:val="00E45F8B"/>
    <w:rsid w:val="00FE17E5"/>
    <w:rsid w:val="0B5A630E"/>
    <w:rsid w:val="0BF71DAF"/>
    <w:rsid w:val="16B25250"/>
    <w:rsid w:val="2A1F27A5"/>
    <w:rsid w:val="2F3E36CD"/>
    <w:rsid w:val="34CB5F2D"/>
    <w:rsid w:val="46001285"/>
    <w:rsid w:val="4EFB4CDF"/>
    <w:rsid w:val="604706D3"/>
    <w:rsid w:val="63B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2"/>
    <w:qFormat/>
    <w:uiPriority w:val="0"/>
    <w:pPr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640</Characters>
  <Lines>5</Lines>
  <Paragraphs>1</Paragraphs>
  <TotalTime>4</TotalTime>
  <ScaleCrop>false</ScaleCrop>
  <LinksUpToDate>false</LinksUpToDate>
  <CharactersWithSpaces>751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2024-04-22T01:34:00Z</dcterms:created>
  <dc:creator>丹 贺</dc:creator>
  <cp:lastModifiedBy>陈平</cp:lastModifiedBy>
  <dcterms:modified xsi:type="dcterms:W3CDTF">2024-07-15T06:33:49Z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5F37DBB5780D4EE5B79E3AC353677290_12</vt:lpwstr>
  </property>
</Properties>
</file>