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2" w:line="234" w:lineRule="auto"/>
        <w:rPr>
          <w:rFonts w:hint="eastAsia" w:ascii="黑体" w:hAnsi="黑体" w:eastAsia="黑体" w:cs="黑体"/>
          <w:b/>
          <w:bCs/>
          <w:spacing w:val="-1"/>
          <w:sz w:val="93"/>
          <w:szCs w:val="93"/>
          <w:lang w:eastAsia="zh-CN"/>
        </w:rPr>
      </w:pPr>
      <w:r>
        <w:rPr>
          <w:rFonts w:hint="eastAsia" w:ascii="黑体" w:hAnsi="黑体" w:eastAsia="黑体" w:cs="黑体"/>
          <w:b/>
          <w:bCs/>
          <w:spacing w:val="-1"/>
          <w:sz w:val="93"/>
          <w:szCs w:val="93"/>
          <w:lang w:eastAsia="zh-CN"/>
        </w:rPr>
        <w:drawing>
          <wp:inline distT="0" distB="0" distL="114300" distR="114300">
            <wp:extent cx="2162175" cy="349885"/>
            <wp:effectExtent l="0" t="0" r="9525" b="5715"/>
            <wp:docPr id="1" name="图片 1" descr="中心医院微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心医院微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02" w:line="234" w:lineRule="auto"/>
        <w:ind w:left="1399" w:hanging="1360"/>
        <w:rPr>
          <w:rFonts w:ascii="黑体" w:hAnsi="黑体" w:eastAsia="黑体" w:cs="黑体"/>
          <w:b/>
          <w:bCs/>
          <w:spacing w:val="-1"/>
          <w:sz w:val="93"/>
          <w:szCs w:val="93"/>
        </w:rPr>
      </w:pPr>
    </w:p>
    <w:p>
      <w:pPr>
        <w:spacing w:line="240" w:lineRule="auto"/>
        <w:ind w:left="0" w:firstLine="0"/>
        <w:jc w:val="center"/>
        <w:rPr>
          <w:rFonts w:hint="eastAsia" w:ascii="宋体" w:hAnsi="宋体" w:eastAsia="宋体" w:cs="宋体"/>
          <w:b/>
          <w:bCs w:val="0"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56"/>
          <w:szCs w:val="56"/>
          <w:lang w:val="en-US" w:eastAsia="zh-CN"/>
        </w:rPr>
        <w:t>一体化智慧后勤服务综合管理项目</w:t>
      </w:r>
    </w:p>
    <w:p>
      <w:pPr>
        <w:pStyle w:val="2"/>
        <w:spacing w:line="254" w:lineRule="auto"/>
        <w:rPr>
          <w:b/>
          <w:bCs w:val="0"/>
          <w:sz w:val="20"/>
          <w:szCs w:val="20"/>
        </w:rPr>
      </w:pP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line="240" w:lineRule="auto"/>
        <w:ind w:left="0" w:right="0"/>
        <w:jc w:val="center"/>
        <w:rPr>
          <w:rFonts w:ascii="黑体" w:hAnsi="黑体" w:eastAsia="黑体" w:cs="黑体"/>
          <w:b w:val="0"/>
          <w:bCs w:val="0"/>
          <w:spacing w:val="-28"/>
          <w:sz w:val="38"/>
          <w:szCs w:val="38"/>
        </w:rPr>
      </w:pPr>
      <w:r>
        <w:rPr>
          <w:rFonts w:hint="eastAsia" w:ascii="黑体" w:hAnsi="黑体" w:eastAsia="黑体" w:cs="黑体"/>
          <w:b w:val="0"/>
          <w:bCs w:val="0"/>
          <w:spacing w:val="-26"/>
          <w:sz w:val="38"/>
          <w:szCs w:val="38"/>
          <w:lang w:val="en-US" w:eastAsia="zh-CN"/>
        </w:rPr>
        <w:t>项目</w:t>
      </w:r>
      <w:r>
        <w:rPr>
          <w:rFonts w:ascii="黑体" w:hAnsi="黑体" w:eastAsia="黑体" w:cs="黑体"/>
          <w:b w:val="0"/>
          <w:bCs w:val="0"/>
          <w:spacing w:val="-26"/>
          <w:sz w:val="38"/>
          <w:szCs w:val="38"/>
        </w:rPr>
        <w:t>名称：</w:t>
      </w:r>
      <w:r>
        <w:rPr>
          <w:rFonts w:hint="eastAsia" w:ascii="黑体" w:hAnsi="黑体" w:eastAsia="黑体" w:cs="黑体"/>
          <w:b w:val="0"/>
          <w:bCs w:val="0"/>
          <w:spacing w:val="-26"/>
          <w:sz w:val="38"/>
          <w:szCs w:val="38"/>
        </w:rPr>
        <w:t>一体化智慧后勤服务</w:t>
      </w:r>
      <w:r>
        <w:rPr>
          <w:rFonts w:hint="eastAsia" w:ascii="黑体" w:hAnsi="黑体" w:eastAsia="黑体" w:cs="黑体"/>
          <w:b w:val="0"/>
          <w:bCs w:val="0"/>
          <w:spacing w:val="-26"/>
          <w:sz w:val="38"/>
          <w:szCs w:val="38"/>
          <w:lang w:val="en-US" w:eastAsia="zh-CN"/>
        </w:rPr>
        <w:t>综合管理项目</w:t>
      </w:r>
    </w:p>
    <w:p>
      <w:pPr>
        <w:spacing w:line="240" w:lineRule="auto"/>
        <w:ind w:left="0" w:right="0"/>
        <w:jc w:val="center"/>
        <w:rPr>
          <w:rFonts w:ascii="黑体" w:hAnsi="黑体" w:eastAsia="黑体" w:cs="黑体"/>
          <w:b w:val="0"/>
          <w:bCs w:val="0"/>
          <w:sz w:val="38"/>
          <w:szCs w:val="38"/>
        </w:rPr>
      </w:pPr>
      <w:r>
        <w:rPr>
          <w:rFonts w:ascii="黑体" w:hAnsi="黑体" w:eastAsia="黑体" w:cs="黑体"/>
          <w:b w:val="0"/>
          <w:bCs w:val="0"/>
          <w:spacing w:val="-28"/>
          <w:sz w:val="38"/>
          <w:szCs w:val="38"/>
        </w:rPr>
        <w:t>申请单位：长沙市中心医院</w:t>
      </w:r>
      <w:r>
        <w:rPr>
          <w:rFonts w:ascii="黑体" w:hAnsi="黑体" w:eastAsia="黑体" w:cs="黑体"/>
          <w:b w:val="0"/>
          <w:bCs w:val="0"/>
          <w:sz w:val="38"/>
          <w:szCs w:val="38"/>
        </w:rPr>
        <w:t xml:space="preserve"> </w:t>
      </w:r>
    </w:p>
    <w:p>
      <w:pPr>
        <w:spacing w:line="240" w:lineRule="auto"/>
        <w:ind w:left="0" w:right="0"/>
        <w:jc w:val="center"/>
        <w:rPr>
          <w:rFonts w:ascii="黑体" w:hAnsi="黑体" w:eastAsia="黑体" w:cs="黑体"/>
          <w:b w:val="0"/>
          <w:bCs w:val="0"/>
          <w:spacing w:val="10"/>
          <w:sz w:val="38"/>
          <w:szCs w:val="38"/>
        </w:rPr>
      </w:pPr>
    </w:p>
    <w:p>
      <w:pPr>
        <w:spacing w:line="240" w:lineRule="auto"/>
        <w:ind w:left="0" w:right="0"/>
        <w:jc w:val="center"/>
        <w:rPr>
          <w:rFonts w:ascii="黑体" w:hAnsi="黑体" w:eastAsia="黑体" w:cs="黑体"/>
          <w:b w:val="0"/>
          <w:bCs w:val="0"/>
          <w:sz w:val="38"/>
          <w:szCs w:val="38"/>
        </w:rPr>
      </w:pPr>
      <w:r>
        <w:rPr>
          <w:rFonts w:ascii="黑体" w:hAnsi="黑体" w:eastAsia="黑体" w:cs="黑体"/>
          <w:b w:val="0"/>
          <w:bCs w:val="0"/>
          <w:spacing w:val="10"/>
          <w:sz w:val="38"/>
          <w:szCs w:val="38"/>
        </w:rPr>
        <w:t>所在市(州):长沙市</w:t>
      </w:r>
    </w:p>
    <w:p>
      <w:pPr>
        <w:spacing w:line="240" w:lineRule="auto"/>
        <w:ind w:left="0" w:right="0"/>
        <w:jc w:val="center"/>
        <w:rPr>
          <w:rFonts w:ascii="黑体" w:hAnsi="黑体" w:eastAsia="黑体" w:cs="黑体"/>
          <w:sz w:val="38"/>
          <w:szCs w:val="38"/>
        </w:rPr>
        <w:sectPr>
          <w:pgSz w:w="11760" w:h="16680"/>
          <w:pgMar w:top="1417" w:right="1502" w:bottom="0" w:left="1764" w:header="0" w:footer="0" w:gutter="0"/>
          <w:cols w:space="720" w:num="1"/>
        </w:sectPr>
      </w:pPr>
      <w:bookmarkStart w:id="0" w:name="_GoBack"/>
      <w:bookmarkEnd w:id="0"/>
    </w:p>
    <w:p>
      <w:pPr>
        <w:spacing w:line="240" w:lineRule="auto"/>
        <w:jc w:val="center"/>
        <w:rPr>
          <w:rFonts w:hint="eastAsia"/>
          <w:b/>
          <w:bCs/>
          <w:sz w:val="72"/>
          <w:szCs w:val="144"/>
        </w:rPr>
      </w:pPr>
      <w:r>
        <w:rPr>
          <w:rFonts w:hint="eastAsia" w:ascii="宋体" w:hAnsi="宋体" w:eastAsia="宋体" w:cs="宋体"/>
          <w:b/>
          <w:bCs/>
          <w:spacing w:val="-26"/>
          <w:sz w:val="48"/>
          <w:szCs w:val="48"/>
        </w:rPr>
        <w:t>一体化智慧后勤服务</w:t>
      </w:r>
      <w:r>
        <w:rPr>
          <w:rFonts w:hint="eastAsia" w:ascii="宋体" w:hAnsi="宋体" w:eastAsia="宋体" w:cs="宋体"/>
          <w:b/>
          <w:bCs/>
          <w:spacing w:val="-26"/>
          <w:sz w:val="48"/>
          <w:szCs w:val="48"/>
          <w:lang w:val="en-US" w:eastAsia="zh-CN"/>
        </w:rPr>
        <w:t>综合管理项目</w:t>
      </w:r>
    </w:p>
    <w:p>
      <w:pPr>
        <w:spacing w:line="240" w:lineRule="auto"/>
        <w:ind w:firstLine="640" w:firstLineChars="200"/>
        <w:jc w:val="left"/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</w:pPr>
    </w:p>
    <w:p>
      <w:pPr>
        <w:spacing w:line="240" w:lineRule="auto"/>
        <w:ind w:firstLine="640" w:firstLineChars="200"/>
        <w:jc w:val="left"/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</w:pPr>
      <w:r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  <w:t>一、项目概况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项目基本情况</w:t>
      </w:r>
    </w:p>
    <w:p>
      <w:pPr>
        <w:numPr>
          <w:ilvl w:val="0"/>
          <w:numId w:val="1"/>
        </w:numPr>
        <w:spacing w:line="240" w:lineRule="auto"/>
        <w:ind w:left="630" w:leftChars="0" w:firstLine="0" w:firstLineChars="0"/>
        <w:jc w:val="both"/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项目名称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一体化智慧后勤服务综合管理平台；</w:t>
      </w:r>
    </w:p>
    <w:p>
      <w:pPr>
        <w:numPr>
          <w:ilvl w:val="0"/>
          <w:numId w:val="1"/>
        </w:numPr>
        <w:spacing w:line="240" w:lineRule="auto"/>
        <w:ind w:left="630" w:leftChars="0" w:firstLine="0" w:firstLineChars="0"/>
        <w:jc w:val="both"/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建设目标和任务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建设一体化智慧后勤服务综合管理平台，基于互联网技术，应具备能耗数据实时采集和通讯、远程传输、自动分类统计、数据分析、指标比对、图表显示、报表管理、数据储存、数据上传、一站式报修及派单等功能，满足医院能效监管内容及需求。通过数据中心要做到能耗检测、机电设备设施联网监控、智慧运维等。</w:t>
      </w:r>
    </w:p>
    <w:p>
      <w:pPr>
        <w:numPr>
          <w:ilvl w:val="0"/>
          <w:numId w:val="1"/>
        </w:numPr>
        <w:spacing w:line="240" w:lineRule="auto"/>
        <w:ind w:left="630" w:leftChars="0" w:firstLine="0" w:firstLineChars="0"/>
        <w:jc w:val="both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建设地点：长沙市中心医院院内；</w:t>
      </w:r>
    </w:p>
    <w:p>
      <w:pPr>
        <w:numPr>
          <w:ilvl w:val="0"/>
          <w:numId w:val="1"/>
        </w:numPr>
        <w:spacing w:line="240" w:lineRule="auto"/>
        <w:ind w:left="630" w:leftChars="0" w:firstLine="0" w:firstLineChars="0"/>
        <w:jc w:val="both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建设内容和规模：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打造一体化智慧后勤服务体系，使后勤管理更加规范化、人性化、信息化、智能化，全面提升后勤的管理服务水平，覆盖后勤业务场景，构建智慧后勤绿色服务生态。</w:t>
      </w:r>
    </w:p>
    <w:p>
      <w:pPr>
        <w:numPr>
          <w:ilvl w:val="0"/>
          <w:numId w:val="2"/>
        </w:numPr>
        <w:spacing w:line="240" w:lineRule="auto"/>
        <w:ind w:left="0" w:leftChars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建设数字服务大厅，为医生、患者提供统一、便捷的服务窗口、在线办理业务的能力，提升医患服务体验，提高管理人员的服务效率。兼容现有的门户网站和融合门户平台。</w:t>
      </w:r>
    </w:p>
    <w:p>
      <w:pPr>
        <w:numPr>
          <w:ilvl w:val="0"/>
          <w:numId w:val="2"/>
        </w:numPr>
        <w:spacing w:line="240" w:lineRule="auto"/>
        <w:ind w:left="0" w:leftChars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建设数据展示大屏，对各个业务系统数据进行汇总、整理，以数据大屏、数据可视化方式进行呈现，综合展示后勤领域的水电、空调、热水、日常维修、物业、医用气体、污水、锅炉房、配电安全实时情况，为后勤管理者提供管理、决策数据支撑。</w:t>
      </w:r>
    </w:p>
    <w:p>
      <w:pPr>
        <w:numPr>
          <w:ilvl w:val="0"/>
          <w:numId w:val="2"/>
        </w:numPr>
        <w:spacing w:line="240" w:lineRule="auto"/>
        <w:ind w:left="0" w:leftChars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建设水电管理系统，完成水电管网、水电计量、用水用电终端、智能化信息平台等设施设备的新建、改造和升级，实现医院主管网的可视化、水电监控、水电远程抄表管控、水电费核算、能耗监测与统计等功能，建设水电设备管理台账，并通过水电日常高效运维管理，显著降低人均用水用电量，为创建绿色低碳打下坚实基础。显著改善现阶段供水管网大面积漏损、供电损耗严重、计量器具配备不足、能耗管理信息化手段不足、水电管理效率低等问题，建设优质、节能、高效的水电设施与能耗管理系统，建立长效节水节电管理机制，实现稳定持续的节水节电成效，保障供水供电安全，提升水电使用舒适度与管理效率。</w:t>
      </w:r>
    </w:p>
    <w:p>
      <w:pPr>
        <w:numPr>
          <w:ilvl w:val="0"/>
          <w:numId w:val="2"/>
        </w:numPr>
        <w:spacing w:line="240" w:lineRule="auto"/>
        <w:ind w:left="0" w:leftChars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建设水泵房供水系统智慧管理平台，包括抽水泵、加压泵的实时监测、远程控制、故障预警等。使管理人员可以通过手机、监控中心监控大屏或电脑PC端软件实现远程无人值守智能管理。实现靠科技提高供水管理效能，通过物联网等科技手段提升供水工作的管理能力、同时实现节能降耗的目的。</w:t>
      </w:r>
    </w:p>
    <w:p>
      <w:pPr>
        <w:numPr>
          <w:ilvl w:val="0"/>
          <w:numId w:val="2"/>
        </w:numPr>
        <w:spacing w:line="240" w:lineRule="auto"/>
        <w:ind w:left="0" w:leftChars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建设全院热水系统的监控与智慧管理平台，包括空气源热泵运行状态监控、水电能耗监控、水箱水位监测、进出水温度监测、供水时段设置、水压水质流量监测、楼栋与宿舍的热水用量分时段统计、热水报修等功能，提高热水使用舒适度与满意度。</w:t>
      </w:r>
    </w:p>
    <w:p>
      <w:pPr>
        <w:numPr>
          <w:ilvl w:val="0"/>
          <w:numId w:val="2"/>
        </w:numPr>
        <w:spacing w:line="240" w:lineRule="auto"/>
        <w:ind w:left="0" w:leftChars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建设水电日常维修管理平台，包括线上报修、维修管理、工单流程可视化、工单分配、维修项目信息管理、维修服务评价、维修台账统计分析、维修物资流向跟踪与统计等功能，实现对后勤维修流程的统一管理，提高报修业务流程的效率。平台由PC端和移动端组成，实现报修、维修、评价等的一站式服务，维修资源的合理配置，对维修进度的情况进行实时监控，并实现报修数据的可视化分析。</w:t>
      </w:r>
    </w:p>
    <w:p>
      <w:pPr>
        <w:numPr>
          <w:ilvl w:val="0"/>
          <w:numId w:val="2"/>
        </w:numPr>
        <w:spacing w:line="240" w:lineRule="auto"/>
        <w:ind w:left="0" w:leftChars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建设日常维修物资采购与管理平台，实现物资验收、盘点、领用、质保提醒、物资台账等业务流程的信息化、规范化、全寿命周期管理，与水电日常管理维修平台对接，实现物资流向的准确管控，减少物资浪费，提高物资管理效率和准确性。</w:t>
      </w:r>
    </w:p>
    <w:p>
      <w:pPr>
        <w:numPr>
          <w:ilvl w:val="0"/>
          <w:numId w:val="2"/>
        </w:numPr>
        <w:spacing w:line="240" w:lineRule="auto"/>
        <w:ind w:left="0" w:leftChars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zh-CN" w:eastAsia="zh-CN" w:bidi="ar-SA"/>
        </w:rPr>
        <w:t>建设一个电梯安全运行监测平台，监控电梯运行状态，监督维保过程、维保质量，监测电梯故障并实施报警，规范电梯管理行为，提高电梯安全运行水平和应急救援能力，将电梯安全事故隐患消灭在萌芽状态，达到保障电梯安全运行之目的。</w:t>
      </w:r>
    </w:p>
    <w:p>
      <w:pPr>
        <w:numPr>
          <w:ilvl w:val="0"/>
          <w:numId w:val="2"/>
        </w:numPr>
        <w:spacing w:line="240" w:lineRule="auto"/>
        <w:ind w:left="0" w:leftChars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建立医用气体安全监管系统，医用气体涉及氧气、压缩空气、真空吸引和其他医疗气体，多数与临床抢救与手术相关，是致关重要的设备，特别是氧气是人类维持生命的三大要素之一。气体系统输出的压力过高过低将造成巨大的安全隐患。实现监控远程报警，实时监控气体超限情况、气体漏气情况，为供氧等气源提供安全配置是非常有必要的，以保证患者的用气安全。</w:t>
      </w:r>
    </w:p>
    <w:p>
      <w:pPr>
        <w:numPr>
          <w:ilvl w:val="0"/>
          <w:numId w:val="2"/>
        </w:numPr>
        <w:spacing w:line="240" w:lineRule="auto"/>
        <w:ind w:left="0" w:leftChars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建立中央空调集中控制系统，为确保机房能源管控中心安全、经济、稳定运行，需要配套与之相适应的智能集控系统，即中央空调群控系统、数据采集系统和上位监控系统，该系统由DCS集散控制系统配合现场PLC控制器及现场智能仪表实现能源中心自动控制；通过现场总线通讯方式，对能源站机电设备群（热泵空调机组、热水机组、蒸汽锅炉、输配系统、仪器仪表等）的运行进行指令控制，并完成设备和工艺数据全采集，从而达到统一调度和节能的目的。通过变频柜改造接入，可跟踪负荷变化精确调节水流量，从而大幅节能。</w:t>
      </w:r>
    </w:p>
    <w:p>
      <w:pPr>
        <w:numPr>
          <w:ilvl w:val="0"/>
          <w:numId w:val="2"/>
        </w:numPr>
        <w:spacing w:line="240" w:lineRule="auto"/>
        <w:ind w:left="0" w:leftChars="0" w:firstLine="640" w:firstLineChars="20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建立智能巡检系统，设备巡检发现设备故障或异常现象后，扫码填写报修单，维修人员实时收到系统通知任务进行处理；生成标签/条码，巡检线路、巡检点。实现对医院重点设备安全监管。</w:t>
      </w:r>
    </w:p>
    <w:p>
      <w:pPr>
        <w:numPr>
          <w:ilvl w:val="0"/>
          <w:numId w:val="0"/>
        </w:numPr>
        <w:spacing w:line="240" w:lineRule="auto"/>
        <w:ind w:left="600" w:leftChars="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spacing w:line="240" w:lineRule="auto"/>
        <w:ind w:left="600" w:leftChars="0"/>
        <w:jc w:val="both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5、建设模式：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施工总承包。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（二）项目单位基本情况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长沙市中心医院是一所三级甲等综合医院，总占地面积180亩(其中北院15亩)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Hans" w:bidi="ar-SA"/>
        </w:rPr>
        <w:t>，拥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有在职职工2991人，其中博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士83人，高级职称582人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享受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国务院政府特殊津贴专家2名、湖南省“百人计划”人才1名、湖南省“芙蓉学者”特聘教授1名，湖南省卫生健康卫生健康高层次人才3名、国家卫健委卫生健康行业经济管理领军人才培养对象1人、“湖南省普通高校青年骨干教师培养对象”1名、长沙市“3635”人才6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Hans" w:bidi="ar-SA"/>
        </w:rPr>
        <w:t>医院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编制床位2363张，开设临床医技科室81个，其中国家级临床重点专科培育项目2个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Hans" w:bidi="ar-SA"/>
        </w:rPr>
        <w:t>（耳鼻喉科、急诊医学科）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，湖南省临床重点专科（含建设项目）31个，湖南省临床重点专科6个，湖南省临床重点专科建设项目9个，湖南省临床重点专科（市州级）11个，湖南省临床重点专科建设项目（市州级）5个。省级平台1个（湖南省心血管技术示范基地），校级研究所1个，市级研究所5个。长沙市重点学科2个，长沙市优势学科1个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A5A5A"/>
          <w:spacing w:val="0"/>
          <w:sz w:val="32"/>
          <w:szCs w:val="32"/>
          <w:shd w:val="clear" w:color="auto" w:fill="FFFFFF"/>
        </w:rPr>
        <w:t xml:space="preserve">   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  医院以优美的环境、先进的设施、优质的服务和优良的技术水平赢得了良好的社会口碑。先后获得国家卫计委医政医管局“改善医疗服务创新医院”、国家卫计委“后勤管理创新医院”、全国综合医院中医药工作示范单位、全国健康管理示范基地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Hans" w:bidi="ar-SA"/>
        </w:rPr>
        <w:t>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湖南省“2015-2017年全省改善医疗服务行动示范医院”、省级文明窗口单位、省优质护理服务先进单位，省医疗执业先进单位、省临床用药监测先进单位、省文明单位，长沙市文明单位等荣誉称号。</w:t>
      </w:r>
    </w:p>
    <w:p>
      <w:pPr>
        <w:spacing w:line="240" w:lineRule="auto"/>
        <w:ind w:firstLine="640" w:firstLineChars="200"/>
        <w:jc w:val="left"/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</w:pPr>
    </w:p>
    <w:p>
      <w:pPr>
        <w:spacing w:line="240" w:lineRule="auto"/>
        <w:ind w:firstLine="640" w:firstLineChars="200"/>
        <w:jc w:val="left"/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</w:pPr>
      <w:r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  <w:t>二、建设必要性</w:t>
      </w:r>
    </w:p>
    <w:p>
      <w:pPr>
        <w:numPr>
          <w:ilvl w:val="0"/>
          <w:numId w:val="0"/>
        </w:numPr>
        <w:spacing w:line="240" w:lineRule="auto"/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打造一体化智慧后勤服务体系，使后勤管理更加规范化、人性化、信息化、智能化，全面提升后勤的管理服务水平，覆盖后勤业务场景，构建智慧后勤绿色服务生态，提高业务的整体质量。</w:t>
      </w:r>
    </w:p>
    <w:p>
      <w:pPr>
        <w:spacing w:line="240" w:lineRule="auto"/>
        <w:ind w:firstLine="640" w:firstLineChars="200"/>
        <w:jc w:val="left"/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</w:pPr>
    </w:p>
    <w:p>
      <w:pPr>
        <w:spacing w:line="240" w:lineRule="auto"/>
        <w:ind w:firstLine="640" w:firstLineChars="200"/>
        <w:jc w:val="left"/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</w:pPr>
      <w:r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  <w:t>三、建设理由</w:t>
      </w:r>
    </w:p>
    <w:p>
      <w:pPr>
        <w:numPr>
          <w:ilvl w:val="0"/>
          <w:numId w:val="0"/>
        </w:numPr>
        <w:spacing w:line="240" w:lineRule="auto"/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建设一体化智慧后勤服务综合管理平台要体现三大价值理由：</w:t>
      </w:r>
    </w:p>
    <w:p>
      <w:pPr>
        <w:numPr>
          <w:ilvl w:val="0"/>
          <w:numId w:val="3"/>
        </w:numPr>
        <w:spacing w:line="240" w:lineRule="auto"/>
        <w:ind w:left="425" w:leftChars="0" w:hanging="425" w:firstLineChars="0"/>
        <w:jc w:val="both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保安全；配电安全监控、燃气安全监控、设备安全监控、人防安全监控等。</w:t>
      </w:r>
    </w:p>
    <w:p>
      <w:pPr>
        <w:numPr>
          <w:ilvl w:val="0"/>
          <w:numId w:val="3"/>
        </w:numPr>
        <w:spacing w:line="240" w:lineRule="auto"/>
        <w:ind w:left="425" w:leftChars="0" w:hanging="425" w:firstLineChars="0"/>
        <w:jc w:val="both"/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提效率；提升安全生产效率、提升设备巡检效率、提升运维服务效率、提升能源收集效率等。</w:t>
      </w:r>
    </w:p>
    <w:p>
      <w:pPr>
        <w:numPr>
          <w:ilvl w:val="0"/>
          <w:numId w:val="3"/>
        </w:numPr>
        <w:spacing w:line="240" w:lineRule="auto"/>
        <w:ind w:left="425" w:leftChars="0" w:hanging="425" w:firstLineChars="0"/>
        <w:jc w:val="both"/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降成本；降低安全生产成本、降低设备巡检成本、降低运维服务成本、降低综合管理成本等。</w:t>
      </w:r>
    </w:p>
    <w:p>
      <w:pPr>
        <w:spacing w:line="240" w:lineRule="auto"/>
        <w:ind w:firstLine="56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240" w:lineRule="auto"/>
        <w:ind w:firstLine="640" w:firstLineChars="200"/>
        <w:jc w:val="left"/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</w:pPr>
      <w:r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  <w:t>四、投资估算和资金筹措</w:t>
      </w:r>
    </w:p>
    <w:p>
      <w:pPr>
        <w:spacing w:line="240" w:lineRule="auto"/>
        <w:ind w:firstLine="560"/>
        <w:rPr>
          <w:rFonts w:hint="eastAsia" w:ascii="仿宋" w:hAnsi="仿宋" w:eastAsia="仿宋" w:cs="仿宋"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本项目投资估算约300万元，将采用施工总承包的方式实施，资金来源为自筹。</w:t>
      </w:r>
    </w:p>
    <w:p>
      <w:pPr>
        <w:spacing w:line="240" w:lineRule="auto"/>
        <w:ind w:firstLine="640" w:firstLineChars="200"/>
        <w:jc w:val="left"/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</w:pPr>
    </w:p>
    <w:p>
      <w:pPr>
        <w:spacing w:line="240" w:lineRule="auto"/>
        <w:ind w:firstLine="640" w:firstLineChars="200"/>
        <w:jc w:val="left"/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</w:pPr>
    </w:p>
    <w:p>
      <w:pPr>
        <w:spacing w:line="240" w:lineRule="auto"/>
        <w:jc w:val="left"/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</w:pPr>
    </w:p>
    <w:p>
      <w:pPr>
        <w:spacing w:line="240" w:lineRule="auto"/>
        <w:ind w:firstLine="640" w:firstLineChars="200"/>
        <w:jc w:val="left"/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</w:pPr>
    </w:p>
    <w:p>
      <w:pPr>
        <w:spacing w:line="240" w:lineRule="auto"/>
        <w:ind w:firstLine="640" w:firstLineChars="200"/>
        <w:jc w:val="left"/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</w:pPr>
    </w:p>
    <w:p>
      <w:pPr>
        <w:spacing w:line="240" w:lineRule="auto"/>
        <w:ind w:firstLine="640" w:firstLineChars="200"/>
        <w:jc w:val="left"/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</w:pPr>
    </w:p>
    <w:p>
      <w:pPr>
        <w:spacing w:line="240" w:lineRule="auto"/>
        <w:ind w:firstLine="640" w:firstLineChars="200"/>
        <w:jc w:val="left"/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</w:pP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cs="Times New Roman" w:asciiTheme="minorEastAsia" w:hAnsiTheme="minorEastAsia"/>
          <w:b/>
          <w:kern w:val="0"/>
          <w:sz w:val="32"/>
          <w:szCs w:val="25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ECB0AF-DA16-4BD9-BA07-D2B5350EFE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2F3174-0EFC-410F-8486-D7D7F82A89C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6BB5BE46-13E9-47A8-AF53-3E2911055D17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3C4C039-F4FB-431A-880B-47E4AF6010B1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6D91BB"/>
    <w:multiLevelType w:val="singleLevel"/>
    <w:tmpl w:val="D56D91B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6F4C46E"/>
    <w:multiLevelType w:val="singleLevel"/>
    <w:tmpl w:val="E6F4C46E"/>
    <w:lvl w:ilvl="0" w:tentative="0">
      <w:start w:val="1"/>
      <w:numFmt w:val="decimal"/>
      <w:suff w:val="nothing"/>
      <w:lvlText w:val="%1、"/>
      <w:lvlJc w:val="left"/>
      <w:pPr>
        <w:ind w:left="630" w:leftChars="0" w:firstLine="0" w:firstLineChars="0"/>
      </w:pPr>
      <w:rPr>
        <w:rFonts w:hint="default"/>
        <w:b/>
        <w:bCs/>
      </w:rPr>
    </w:lvl>
  </w:abstractNum>
  <w:abstractNum w:abstractNumId="2">
    <w:nsid w:val="122A26CE"/>
    <w:multiLevelType w:val="singleLevel"/>
    <w:tmpl w:val="122A26C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YjdjYzM2MjM0ZDMzYTNmMTljMDBmZDQ3Y2I3MzcifQ=="/>
  </w:docVars>
  <w:rsids>
    <w:rsidRoot w:val="46BA2B5F"/>
    <w:rsid w:val="09CF2327"/>
    <w:rsid w:val="0AE34115"/>
    <w:rsid w:val="111B02EE"/>
    <w:rsid w:val="14047554"/>
    <w:rsid w:val="38451A8A"/>
    <w:rsid w:val="3974141F"/>
    <w:rsid w:val="46BA2B5F"/>
    <w:rsid w:val="4ABA5EA6"/>
    <w:rsid w:val="5D6D7AFF"/>
    <w:rsid w:val="6C002587"/>
    <w:rsid w:val="7D953F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2024-08-06T07:16:00Z</dcterms:created>
  <dc:creator>▍Summer℡相守、</dc:creator>
  <cp:lastModifiedBy>admin</cp:lastModifiedBy>
  <dcterms:modified xsi:type="dcterms:W3CDTF">2024-08-14T03:54:15Z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ICV">
    <vt:lpwstr>7A0D7F6C417F487F8E0C8C3A6E8188AF_11</vt:lpwstr>
  </property>
</Properties>
</file>