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jc w:val="center"/>
        <w:rPr>
          <w:rFonts w:hint="eastAsia"/>
          <w:b/>
          <w:sz w:val="36"/>
          <w:szCs w:val="36"/>
          <w:lang w:val="en-US" w:eastAsia="zh-CN"/>
        </w:rPr>
      </w:pPr>
      <w:r>
        <w:rPr>
          <w:rFonts w:hint="eastAsia"/>
          <w:b/>
          <w:sz w:val="36"/>
          <w:szCs w:val="36"/>
        </w:rPr>
        <w:t>病理</w:t>
      </w:r>
      <w:r>
        <w:rPr>
          <w:rFonts w:hint="eastAsia"/>
          <w:b/>
          <w:sz w:val="36"/>
          <w:szCs w:val="36"/>
          <w:lang w:val="en-US" w:eastAsia="zh-CN"/>
        </w:rPr>
        <w:t>科结构化模版技术参数</w:t>
      </w:r>
    </w:p>
    <w:p>
      <w:pPr>
        <w:tabs>
          <w:tab w:val="left" w:pos="3585"/>
        </w:tabs>
        <w:jc w:val="both"/>
        <w:rPr>
          <w:rFonts w:hint="default"/>
          <w:b/>
          <w:sz w:val="32"/>
          <w:szCs w:val="32"/>
          <w:lang w:val="en-US" w:eastAsia="zh-CN"/>
        </w:rPr>
      </w:pPr>
      <w:r>
        <w:rPr>
          <w:rFonts w:hint="eastAsia"/>
          <w:b/>
          <w:sz w:val="32"/>
          <w:szCs w:val="32"/>
          <w:lang w:val="en-US" w:eastAsia="zh-CN"/>
        </w:rPr>
        <w:t>一、基本要求</w:t>
      </w:r>
    </w:p>
    <w:tbl>
      <w:tblPr>
        <w:tblStyle w:val="9"/>
        <w:tblW w:w="10181" w:type="dxa"/>
        <w:tblInd w:w="108" w:type="dxa"/>
        <w:tblLayout w:type="fixed"/>
        <w:tblCellMar>
          <w:top w:w="0" w:type="dxa"/>
          <w:left w:w="108" w:type="dxa"/>
          <w:bottom w:w="0" w:type="dxa"/>
          <w:right w:w="108" w:type="dxa"/>
        </w:tblCellMar>
      </w:tblPr>
      <w:tblGrid>
        <w:gridCol w:w="887"/>
        <w:gridCol w:w="9294"/>
      </w:tblGrid>
      <w:tr>
        <w:tblPrEx>
          <w:tblCellMar>
            <w:top w:w="0" w:type="dxa"/>
            <w:left w:w="108" w:type="dxa"/>
            <w:bottom w:w="0" w:type="dxa"/>
            <w:right w:w="108" w:type="dxa"/>
          </w:tblCellMar>
        </w:tblPrEx>
        <w:trPr>
          <w:trHeight w:val="415" w:hRule="atLeast"/>
        </w:trPr>
        <w:tc>
          <w:tcPr>
            <w:tcW w:w="887" w:type="dxa"/>
            <w:vMerge w:val="restart"/>
            <w:tcBorders>
              <w:top w:val="single" w:color="000000" w:sz="4" w:space="0"/>
              <w:left w:val="single" w:color="000000" w:sz="4" w:space="0"/>
              <w:right w:val="single" w:color="000000" w:sz="4" w:space="0"/>
            </w:tcBorders>
            <w:noWrap w:val="0"/>
            <w:vAlign w:val="center"/>
          </w:tcPr>
          <w:p>
            <w:pPr>
              <w:widowControl/>
              <w:spacing w:line="360" w:lineRule="auto"/>
              <w:jc w:val="center"/>
              <w:textAlignment w:val="center"/>
              <w:rPr>
                <w:rFonts w:hint="eastAsia" w:ascii="仿宋" w:hAnsi="仿宋" w:eastAsia="仿宋" w:cs="仿宋"/>
                <w:b/>
                <w:bCs/>
                <w:sz w:val="24"/>
                <w:szCs w:val="24"/>
              </w:rPr>
            </w:pPr>
          </w:p>
        </w:tc>
        <w:tc>
          <w:tcPr>
            <w:tcW w:w="9294"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textAlignment w:val="top"/>
              <w:rPr>
                <w:rFonts w:hint="eastAsia" w:ascii="宋体" w:hAnsi="宋体" w:eastAsia="宋体" w:cs="宋体"/>
                <w:sz w:val="24"/>
                <w:szCs w:val="24"/>
              </w:rPr>
            </w:pPr>
            <w:r>
              <w:rPr>
                <w:rFonts w:hint="eastAsia" w:ascii="宋体" w:hAnsi="宋体" w:eastAsia="宋体" w:cs="宋体"/>
                <w:sz w:val="24"/>
                <w:szCs w:val="24"/>
                <w:lang w:val="en-US" w:eastAsia="zh-CN" w:bidi="ar"/>
              </w:rPr>
              <w:t>提供自动日备份功能，备份最少保留7天的备份文件。</w:t>
            </w:r>
          </w:p>
        </w:tc>
      </w:tr>
      <w:tr>
        <w:tblPrEx>
          <w:tblCellMar>
            <w:top w:w="0" w:type="dxa"/>
            <w:left w:w="108" w:type="dxa"/>
            <w:bottom w:w="0" w:type="dxa"/>
            <w:right w:w="108" w:type="dxa"/>
          </w:tblCellMar>
        </w:tblPrEx>
        <w:trPr>
          <w:trHeight w:val="415" w:hRule="atLeast"/>
        </w:trPr>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 w:hAnsi="仿宋" w:eastAsia="仿宋" w:cs="仿宋"/>
                <w:b/>
                <w:bCs/>
                <w:sz w:val="24"/>
                <w:szCs w:val="24"/>
              </w:rPr>
            </w:pPr>
          </w:p>
        </w:tc>
        <w:tc>
          <w:tcPr>
            <w:tcW w:w="9294"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textAlignment w:val="top"/>
              <w:rPr>
                <w:rFonts w:hint="eastAsia" w:ascii="宋体" w:hAnsi="宋体" w:eastAsia="宋体" w:cs="宋体"/>
                <w:sz w:val="24"/>
                <w:szCs w:val="24"/>
              </w:rPr>
            </w:pPr>
            <w:r>
              <w:rPr>
                <w:rFonts w:hint="eastAsia" w:ascii="宋体" w:hAnsi="宋体" w:eastAsia="宋体" w:cs="宋体"/>
                <w:sz w:val="24"/>
                <w:szCs w:val="24"/>
                <w:lang w:val="en-US" w:eastAsia="zh-CN" w:bidi="ar"/>
              </w:rPr>
              <w:t>提供表结构及视图说明文档，并维护到医院平台表管理系统</w:t>
            </w:r>
          </w:p>
        </w:tc>
      </w:tr>
      <w:tr>
        <w:tblPrEx>
          <w:tblCellMar>
            <w:top w:w="0" w:type="dxa"/>
            <w:left w:w="108" w:type="dxa"/>
            <w:bottom w:w="0" w:type="dxa"/>
            <w:right w:w="108" w:type="dxa"/>
          </w:tblCellMar>
        </w:tblPrEx>
        <w:trPr>
          <w:trHeight w:val="415" w:hRule="atLeast"/>
        </w:trPr>
        <w:tc>
          <w:tcPr>
            <w:tcW w:w="88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Theme="majorEastAsia" w:hAnsiTheme="majorEastAsia" w:eastAsiaTheme="majorEastAsia" w:cstheme="majorEastAsia"/>
                <w:b/>
                <w:bCs/>
                <w:sz w:val="24"/>
                <w:szCs w:val="24"/>
                <w:lang w:val="en-US" w:eastAsia="zh-CN" w:bidi="ar"/>
              </w:rPr>
            </w:pPr>
          </w:p>
          <w:p>
            <w:pPr>
              <w:widowControl/>
              <w:spacing w:line="360" w:lineRule="auto"/>
              <w:jc w:val="center"/>
              <w:textAlignment w:val="center"/>
              <w:rPr>
                <w:rFonts w:hint="eastAsia" w:asciiTheme="majorEastAsia" w:hAnsiTheme="majorEastAsia" w:eastAsiaTheme="majorEastAsia" w:cstheme="majorEastAsia"/>
                <w:b/>
                <w:bCs/>
                <w:sz w:val="24"/>
                <w:szCs w:val="24"/>
              </w:rPr>
            </w:pPr>
            <w:r>
              <w:rPr>
                <w:rFonts w:hint="eastAsia" w:ascii="宋体" w:hAnsi="宋体" w:eastAsia="宋体" w:cs="宋体"/>
                <w:b/>
                <w:bCs/>
                <w:sz w:val="24"/>
                <w:szCs w:val="24"/>
                <w:lang w:val="en-US" w:eastAsia="zh-CN" w:bidi="ar"/>
              </w:rPr>
              <w:t>系统安全</w:t>
            </w:r>
          </w:p>
        </w:tc>
        <w:tc>
          <w:tcPr>
            <w:tcW w:w="9294"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textAlignment w:val="top"/>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整套系统必须符合医院信息安全等级保护3.0的标准要求。</w:t>
            </w:r>
          </w:p>
        </w:tc>
      </w:tr>
      <w:tr>
        <w:tblPrEx>
          <w:tblCellMar>
            <w:top w:w="0" w:type="dxa"/>
            <w:left w:w="108" w:type="dxa"/>
            <w:bottom w:w="0" w:type="dxa"/>
            <w:right w:w="108" w:type="dxa"/>
          </w:tblCellMar>
        </w:tblPrEx>
        <w:trPr>
          <w:trHeight w:val="1634" w:hRule="atLeast"/>
        </w:trPr>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Theme="majorEastAsia" w:hAnsiTheme="majorEastAsia" w:eastAsiaTheme="majorEastAsia" w:cstheme="majorEastAsia"/>
                <w:b/>
                <w:bCs/>
                <w:sz w:val="24"/>
                <w:szCs w:val="24"/>
              </w:rPr>
            </w:pPr>
          </w:p>
        </w:tc>
        <w:tc>
          <w:tcPr>
            <w:tcW w:w="9294"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textAlignment w:val="top"/>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支持最常用的用户名＋口令、USB Key、动态口令、短信验证码等多种身份认证机制，确保身份的唯一性和安全性。在数据库中存储的用户口令、关键参数等敏感数据，都采用MD5加密处理。所有附件都统一管理，并且进行了必要的加密转换处理，使非法用户无法获取准确的附件信息。</w:t>
            </w:r>
          </w:p>
        </w:tc>
      </w:tr>
      <w:tr>
        <w:tblPrEx>
          <w:tblCellMar>
            <w:top w:w="0" w:type="dxa"/>
            <w:left w:w="108" w:type="dxa"/>
            <w:bottom w:w="0" w:type="dxa"/>
            <w:right w:w="108" w:type="dxa"/>
          </w:tblCellMar>
        </w:tblPrEx>
        <w:trPr>
          <w:trHeight w:val="415" w:hRule="atLeast"/>
        </w:trPr>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Theme="majorEastAsia" w:hAnsiTheme="majorEastAsia" w:eastAsiaTheme="majorEastAsia" w:cstheme="majorEastAsia"/>
                <w:b/>
                <w:bCs/>
                <w:sz w:val="24"/>
                <w:szCs w:val="24"/>
              </w:rPr>
            </w:pPr>
          </w:p>
        </w:tc>
        <w:tc>
          <w:tcPr>
            <w:tcW w:w="9294"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textAlignment w:val="top"/>
              <w:rPr>
                <w:rFonts w:hint="eastAsia" w:ascii="宋体" w:hAnsi="宋体" w:eastAsia="宋体" w:cs="宋体"/>
                <w:sz w:val="24"/>
                <w:szCs w:val="24"/>
              </w:rPr>
            </w:pPr>
            <w:r>
              <w:rPr>
                <w:rFonts w:hint="eastAsia" w:ascii="宋体" w:hAnsi="宋体" w:eastAsia="宋体" w:cs="宋体"/>
                <w:sz w:val="24"/>
                <w:szCs w:val="24"/>
                <w:lang w:val="en-US" w:eastAsia="zh-CN" w:bidi="ar"/>
              </w:rPr>
              <w:t>提供加密、掩码等脱敏技术对医院要求的信息进行匿名化处理。</w:t>
            </w:r>
          </w:p>
        </w:tc>
      </w:tr>
      <w:tr>
        <w:tblPrEx>
          <w:tblCellMar>
            <w:top w:w="0" w:type="dxa"/>
            <w:left w:w="108" w:type="dxa"/>
            <w:bottom w:w="0" w:type="dxa"/>
            <w:right w:w="108" w:type="dxa"/>
          </w:tblCellMar>
        </w:tblPrEx>
        <w:trPr>
          <w:trHeight w:val="415" w:hRule="atLeast"/>
        </w:trPr>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Theme="majorEastAsia" w:hAnsiTheme="majorEastAsia" w:eastAsiaTheme="majorEastAsia" w:cstheme="majorEastAsia"/>
                <w:b/>
                <w:bCs/>
                <w:sz w:val="24"/>
                <w:szCs w:val="24"/>
              </w:rPr>
            </w:pPr>
          </w:p>
        </w:tc>
        <w:tc>
          <w:tcPr>
            <w:tcW w:w="9294"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textAlignment w:val="top"/>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提供</w:t>
            </w:r>
            <w:r>
              <w:rPr>
                <w:rFonts w:hint="eastAsia" w:ascii="宋体" w:hAnsi="宋体" w:eastAsia="宋体" w:cs="宋体"/>
                <w:sz w:val="24"/>
                <w:szCs w:val="24"/>
                <w:lang w:val="en-US" w:eastAsia="zh-CN"/>
              </w:rPr>
              <w:t>的系统如涉及到签名，必须</w:t>
            </w:r>
            <w:r>
              <w:rPr>
                <w:rFonts w:hint="eastAsia" w:ascii="宋体" w:hAnsi="宋体" w:eastAsia="宋体" w:cs="宋体"/>
                <w:sz w:val="24"/>
                <w:szCs w:val="24"/>
                <w:lang w:val="en-US" w:eastAsia="zh-CN" w:bidi="ar"/>
              </w:rPr>
              <w:t>与医院的CA认证实现对接。</w:t>
            </w:r>
          </w:p>
        </w:tc>
      </w:tr>
      <w:tr>
        <w:tblPrEx>
          <w:tblCellMar>
            <w:top w:w="0" w:type="dxa"/>
            <w:left w:w="108" w:type="dxa"/>
            <w:bottom w:w="0" w:type="dxa"/>
            <w:right w:w="108" w:type="dxa"/>
          </w:tblCellMar>
        </w:tblPrEx>
        <w:trPr>
          <w:trHeight w:val="358" w:hRule="atLeast"/>
        </w:trPr>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Theme="majorEastAsia" w:hAnsiTheme="majorEastAsia" w:eastAsiaTheme="majorEastAsia" w:cstheme="majorEastAsia"/>
                <w:b/>
                <w:bCs/>
                <w:sz w:val="24"/>
                <w:szCs w:val="24"/>
              </w:rPr>
            </w:pPr>
          </w:p>
        </w:tc>
        <w:tc>
          <w:tcPr>
            <w:tcW w:w="9294"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textAlignment w:val="top"/>
              <w:rPr>
                <w:rFonts w:hint="eastAsia" w:ascii="宋体" w:hAnsi="宋体" w:eastAsia="宋体" w:cs="宋体"/>
                <w:sz w:val="24"/>
                <w:szCs w:val="24"/>
              </w:rPr>
            </w:pPr>
            <w:r>
              <w:rPr>
                <w:rFonts w:hint="eastAsia" w:ascii="宋体" w:hAnsi="宋体" w:eastAsia="宋体" w:cs="宋体"/>
                <w:sz w:val="24"/>
                <w:szCs w:val="24"/>
                <w:lang w:val="en-US" w:eastAsia="zh-CN" w:bidi="ar"/>
              </w:rPr>
              <w:t>系统应能对所有的操作进行追踪调查、记录并进行分类，具有日志记录和日志审理功能。</w:t>
            </w:r>
          </w:p>
        </w:tc>
      </w:tr>
      <w:tr>
        <w:tblPrEx>
          <w:tblCellMar>
            <w:top w:w="0" w:type="dxa"/>
            <w:left w:w="108" w:type="dxa"/>
            <w:bottom w:w="0" w:type="dxa"/>
            <w:right w:w="108" w:type="dxa"/>
          </w:tblCellMar>
        </w:tblPrEx>
        <w:trPr>
          <w:trHeight w:val="822" w:hRule="atLeast"/>
        </w:trPr>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Theme="majorEastAsia" w:hAnsiTheme="majorEastAsia" w:eastAsiaTheme="majorEastAsia" w:cstheme="majorEastAsia"/>
                <w:b/>
                <w:bCs/>
                <w:sz w:val="24"/>
                <w:szCs w:val="24"/>
              </w:rPr>
            </w:pPr>
          </w:p>
        </w:tc>
        <w:tc>
          <w:tcPr>
            <w:tcW w:w="9294"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textAlignment w:val="top"/>
              <w:rPr>
                <w:rFonts w:hint="eastAsia" w:ascii="宋体" w:hAnsi="宋体" w:eastAsia="宋体" w:cs="宋体"/>
                <w:sz w:val="24"/>
                <w:szCs w:val="24"/>
              </w:rPr>
            </w:pPr>
            <w:r>
              <w:rPr>
                <w:rFonts w:hint="eastAsia" w:ascii="宋体" w:hAnsi="宋体" w:eastAsia="宋体" w:cs="宋体"/>
                <w:sz w:val="24"/>
                <w:szCs w:val="24"/>
                <w:lang w:val="en-US" w:eastAsia="zh-CN" w:bidi="ar"/>
              </w:rPr>
              <w:t>提供不同级别，不同故障情况下的应用系统的应急预案（指技术实现方案）。避免因计算机故障导致的医疗工作的延迟和医疗差错。</w:t>
            </w:r>
          </w:p>
        </w:tc>
      </w:tr>
      <w:tr>
        <w:tblPrEx>
          <w:tblCellMar>
            <w:top w:w="0" w:type="dxa"/>
            <w:left w:w="108" w:type="dxa"/>
            <w:bottom w:w="0" w:type="dxa"/>
            <w:right w:w="108" w:type="dxa"/>
          </w:tblCellMar>
        </w:tblPrEx>
        <w:trPr>
          <w:trHeight w:val="1560" w:hRule="atLeast"/>
        </w:trPr>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Theme="majorEastAsia" w:hAnsiTheme="majorEastAsia" w:eastAsiaTheme="majorEastAsia" w:cstheme="majorEastAsia"/>
                <w:b/>
                <w:bCs/>
                <w:sz w:val="24"/>
                <w:szCs w:val="24"/>
              </w:rPr>
            </w:pPr>
          </w:p>
        </w:tc>
        <w:tc>
          <w:tcPr>
            <w:tcW w:w="9294"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textAlignment w:val="top"/>
              <w:rPr>
                <w:rFonts w:hint="eastAsia" w:ascii="宋体" w:hAnsi="宋体" w:eastAsia="宋体" w:cs="宋体"/>
                <w:sz w:val="24"/>
                <w:szCs w:val="24"/>
              </w:rPr>
            </w:pPr>
            <w:r>
              <w:rPr>
                <w:rFonts w:hint="eastAsia" w:ascii="宋体" w:hAnsi="宋体" w:eastAsia="宋体" w:cs="宋体"/>
                <w:sz w:val="24"/>
                <w:szCs w:val="24"/>
                <w:lang w:val="en-US" w:eastAsia="zh-CN" w:bidi="ar"/>
              </w:rPr>
              <w:t>为保障本项目的运行稳定性和数据保密性，本项目所涉及的系统必须严格按照医院要求提供本地化部署。提供完备的用户认证安全、用户授权安全、访问控制安全、信息加密安全、数据加解密安全、使用安全、数据安全、物理和环境安全、网络和通信安全、安全审计等。</w:t>
            </w:r>
          </w:p>
        </w:tc>
      </w:tr>
      <w:tr>
        <w:tblPrEx>
          <w:tblCellMar>
            <w:top w:w="0" w:type="dxa"/>
            <w:left w:w="108" w:type="dxa"/>
            <w:bottom w:w="0" w:type="dxa"/>
            <w:right w:w="108" w:type="dxa"/>
          </w:tblCellMar>
        </w:tblPrEx>
        <w:trPr>
          <w:trHeight w:val="822" w:hRule="atLeast"/>
        </w:trPr>
        <w:tc>
          <w:tcPr>
            <w:tcW w:w="887" w:type="dxa"/>
            <w:vMerge w:val="restart"/>
            <w:tcBorders>
              <w:top w:val="single" w:color="000000" w:sz="4" w:space="0"/>
              <w:left w:val="single" w:color="000000" w:sz="4" w:space="0"/>
              <w:right w:val="single" w:color="000000" w:sz="4" w:space="0"/>
            </w:tcBorders>
            <w:noWrap w:val="0"/>
            <w:vAlign w:val="center"/>
          </w:tcPr>
          <w:p>
            <w:pPr>
              <w:widowControl/>
              <w:spacing w:line="360" w:lineRule="auto"/>
              <w:jc w:val="center"/>
              <w:textAlignment w:val="center"/>
              <w:rPr>
                <w:rFonts w:hint="eastAsia" w:asciiTheme="majorEastAsia" w:hAnsiTheme="majorEastAsia" w:eastAsiaTheme="majorEastAsia" w:cstheme="majorEastAsia"/>
                <w:b/>
                <w:bCs/>
                <w:sz w:val="24"/>
                <w:szCs w:val="24"/>
              </w:rPr>
            </w:pPr>
            <w:r>
              <w:rPr>
                <w:rFonts w:hint="eastAsia" w:ascii="宋体" w:hAnsi="宋体" w:eastAsia="宋体" w:cs="宋体"/>
                <w:b/>
                <w:bCs/>
                <w:sz w:val="24"/>
                <w:szCs w:val="24"/>
                <w:lang w:val="en-US" w:eastAsia="zh-CN" w:bidi="ar"/>
              </w:rPr>
              <w:t>互连互通</w:t>
            </w:r>
          </w:p>
        </w:tc>
        <w:tc>
          <w:tcPr>
            <w:tcW w:w="9294"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textAlignment w:val="top"/>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★接口要求：按照系统和医院的要求，能与医院集成平台和现有系统进行免费对接，并能够按照现有系统的要求进行接口的改造，因接口改造而造成费用的增加由中标方承担。</w:t>
            </w:r>
          </w:p>
        </w:tc>
      </w:tr>
      <w:tr>
        <w:tblPrEx>
          <w:tblCellMar>
            <w:top w:w="0" w:type="dxa"/>
            <w:left w:w="108" w:type="dxa"/>
            <w:bottom w:w="0" w:type="dxa"/>
            <w:right w:w="108" w:type="dxa"/>
          </w:tblCellMar>
        </w:tblPrEx>
        <w:trPr>
          <w:trHeight w:val="415" w:hRule="atLeast"/>
        </w:trPr>
        <w:tc>
          <w:tcPr>
            <w:tcW w:w="887"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Theme="majorEastAsia" w:hAnsiTheme="majorEastAsia" w:eastAsiaTheme="majorEastAsia" w:cstheme="majorEastAsia"/>
                <w:b/>
                <w:bCs/>
                <w:sz w:val="24"/>
                <w:szCs w:val="24"/>
              </w:rPr>
            </w:pPr>
          </w:p>
        </w:tc>
        <w:tc>
          <w:tcPr>
            <w:tcW w:w="9294"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textAlignment w:val="top"/>
              <w:rPr>
                <w:rFonts w:hint="eastAsia" w:ascii="宋体" w:hAnsi="宋体" w:eastAsia="宋体" w:cs="宋体"/>
                <w:sz w:val="24"/>
                <w:szCs w:val="24"/>
              </w:rPr>
            </w:pPr>
            <w:r>
              <w:rPr>
                <w:rFonts w:hint="eastAsia" w:ascii="宋体" w:hAnsi="宋体" w:eastAsia="宋体" w:cs="宋体"/>
                <w:sz w:val="24"/>
                <w:szCs w:val="24"/>
                <w:lang w:val="en-US" w:eastAsia="zh-CN" w:bidi="ar"/>
              </w:rPr>
              <w:t>★</w:t>
            </w:r>
            <w:r>
              <w:rPr>
                <w:rFonts w:hint="eastAsia" w:ascii="宋体" w:hAnsi="宋体" w:eastAsia="宋体" w:cs="宋体"/>
                <w:sz w:val="24"/>
                <w:szCs w:val="24"/>
              </w:rPr>
              <w:t>免费提供接口文档，满足新系统的接入和老系统的升级改造</w:t>
            </w:r>
            <w:r>
              <w:rPr>
                <w:rFonts w:hint="eastAsia" w:ascii="宋体" w:hAnsi="宋体" w:eastAsia="宋体" w:cs="宋体"/>
                <w:sz w:val="24"/>
                <w:szCs w:val="24"/>
                <w:lang w:eastAsia="zh-CN"/>
              </w:rPr>
              <w:t>。</w:t>
            </w:r>
          </w:p>
        </w:tc>
      </w:tr>
      <w:tr>
        <w:tblPrEx>
          <w:tblCellMar>
            <w:top w:w="0" w:type="dxa"/>
            <w:left w:w="108" w:type="dxa"/>
            <w:bottom w:w="0" w:type="dxa"/>
            <w:right w:w="108" w:type="dxa"/>
          </w:tblCellMar>
        </w:tblPrEx>
        <w:trPr>
          <w:trHeight w:val="415" w:hRule="atLeast"/>
        </w:trPr>
        <w:tc>
          <w:tcPr>
            <w:tcW w:w="887"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Theme="majorEastAsia" w:hAnsiTheme="majorEastAsia" w:eastAsiaTheme="majorEastAsia" w:cstheme="majorEastAsia"/>
                <w:b/>
                <w:bCs/>
                <w:sz w:val="24"/>
                <w:szCs w:val="24"/>
              </w:rPr>
            </w:pPr>
          </w:p>
        </w:tc>
        <w:tc>
          <w:tcPr>
            <w:tcW w:w="9294"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textAlignment w:val="top"/>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免费按照互联互通四级甲等及电子病历五级的要求进行改造，具体要求参照《电子病历系统应用水平分级评价标准》</w:t>
            </w:r>
          </w:p>
        </w:tc>
      </w:tr>
      <w:tr>
        <w:tblPrEx>
          <w:tblCellMar>
            <w:top w:w="0" w:type="dxa"/>
            <w:left w:w="108" w:type="dxa"/>
            <w:bottom w:w="0" w:type="dxa"/>
            <w:right w:w="108" w:type="dxa"/>
          </w:tblCellMar>
        </w:tblPrEx>
        <w:trPr>
          <w:trHeight w:val="543" w:hRule="atLeast"/>
        </w:trPr>
        <w:tc>
          <w:tcPr>
            <w:tcW w:w="887"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Theme="majorEastAsia" w:hAnsiTheme="majorEastAsia" w:eastAsiaTheme="majorEastAsia" w:cstheme="majorEastAsia"/>
                <w:b/>
                <w:bCs/>
                <w:sz w:val="24"/>
                <w:szCs w:val="24"/>
              </w:rPr>
            </w:pPr>
          </w:p>
        </w:tc>
        <w:tc>
          <w:tcPr>
            <w:tcW w:w="9294"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textAlignment w:val="top"/>
              <w:rPr>
                <w:rFonts w:hint="eastAsia" w:ascii="宋体" w:hAnsi="宋体" w:eastAsia="宋体" w:cs="宋体"/>
                <w:sz w:val="24"/>
                <w:szCs w:val="24"/>
              </w:rPr>
            </w:pPr>
            <w:r>
              <w:rPr>
                <w:rFonts w:hint="eastAsia" w:ascii="宋体" w:hAnsi="宋体" w:eastAsia="宋体" w:cs="宋体"/>
                <w:sz w:val="24"/>
                <w:szCs w:val="24"/>
                <w:lang w:val="en-US" w:eastAsia="zh-CN" w:bidi="ar"/>
              </w:rPr>
              <w:t>系统应满足院内集成平台要求:系统必须使用医院平台的科室信息、员工信息、岗位信息、授权信息等标准库信息，与院内集成平台、数据中心进行免费对接和进行标准化的改造。</w:t>
            </w:r>
          </w:p>
        </w:tc>
      </w:tr>
      <w:tr>
        <w:tblPrEx>
          <w:tblCellMar>
            <w:top w:w="0" w:type="dxa"/>
            <w:left w:w="108" w:type="dxa"/>
            <w:bottom w:w="0" w:type="dxa"/>
            <w:right w:w="108" w:type="dxa"/>
          </w:tblCellMar>
        </w:tblPrEx>
        <w:trPr>
          <w:trHeight w:val="502" w:hRule="atLeast"/>
        </w:trPr>
        <w:tc>
          <w:tcPr>
            <w:tcW w:w="887"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Theme="majorEastAsia" w:hAnsiTheme="majorEastAsia" w:eastAsiaTheme="majorEastAsia" w:cstheme="majorEastAsia"/>
                <w:b/>
                <w:bCs/>
                <w:sz w:val="24"/>
                <w:szCs w:val="24"/>
              </w:rPr>
            </w:pPr>
          </w:p>
        </w:tc>
        <w:tc>
          <w:tcPr>
            <w:tcW w:w="9294"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textAlignment w:val="top"/>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系统必须实现与院内平台实现对接，支持统一化管理。包括统一单点登录、统一岗位授权、统一部门管理、统一用户管理等。</w:t>
            </w:r>
          </w:p>
        </w:tc>
      </w:tr>
      <w:tr>
        <w:tblPrEx>
          <w:tblCellMar>
            <w:top w:w="0" w:type="dxa"/>
            <w:left w:w="108" w:type="dxa"/>
            <w:bottom w:w="0" w:type="dxa"/>
            <w:right w:w="108" w:type="dxa"/>
          </w:tblCellMar>
        </w:tblPrEx>
        <w:trPr>
          <w:trHeight w:val="822" w:hRule="atLeast"/>
        </w:trPr>
        <w:tc>
          <w:tcPr>
            <w:tcW w:w="887" w:type="dxa"/>
            <w:vMerge w:val="continue"/>
            <w:tcBorders>
              <w:left w:val="single" w:color="000000" w:sz="4" w:space="0"/>
              <w:right w:val="single" w:color="000000" w:sz="4" w:space="0"/>
            </w:tcBorders>
            <w:noWrap w:val="0"/>
            <w:vAlign w:val="center"/>
          </w:tcPr>
          <w:p>
            <w:pPr>
              <w:widowControl/>
              <w:spacing w:line="360" w:lineRule="auto"/>
              <w:jc w:val="center"/>
              <w:textAlignment w:val="center"/>
              <w:rPr>
                <w:rFonts w:hint="eastAsia" w:asciiTheme="majorEastAsia" w:hAnsiTheme="majorEastAsia" w:eastAsiaTheme="majorEastAsia" w:cstheme="majorEastAsia"/>
                <w:b/>
                <w:bCs/>
                <w:sz w:val="24"/>
                <w:szCs w:val="24"/>
              </w:rPr>
            </w:pPr>
          </w:p>
        </w:tc>
        <w:tc>
          <w:tcPr>
            <w:tcW w:w="9294"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textAlignment w:val="top"/>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考虑信息安全问题医院不对外开放内外网服务给第三方，互连网与内网交互我院统一采用院内平台接口调用方式进行内外网数据交互。</w:t>
            </w:r>
          </w:p>
        </w:tc>
      </w:tr>
      <w:tr>
        <w:tblPrEx>
          <w:tblCellMar>
            <w:top w:w="0" w:type="dxa"/>
            <w:left w:w="108" w:type="dxa"/>
            <w:bottom w:w="0" w:type="dxa"/>
            <w:right w:w="108" w:type="dxa"/>
          </w:tblCellMar>
        </w:tblPrEx>
        <w:trPr>
          <w:trHeight w:val="1228" w:hRule="atLeast"/>
        </w:trPr>
        <w:tc>
          <w:tcPr>
            <w:tcW w:w="887"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Theme="majorEastAsia" w:hAnsiTheme="majorEastAsia" w:eastAsiaTheme="majorEastAsia" w:cstheme="majorEastAsia"/>
                <w:b/>
                <w:bCs/>
                <w:sz w:val="24"/>
                <w:szCs w:val="24"/>
              </w:rPr>
            </w:pPr>
            <w:r>
              <w:rPr>
                <w:rFonts w:hint="eastAsia" w:ascii="宋体" w:hAnsi="宋体" w:eastAsia="宋体" w:cs="宋体"/>
                <w:b/>
                <w:bCs/>
                <w:sz w:val="24"/>
                <w:szCs w:val="24"/>
                <w:lang w:val="en-US" w:eastAsia="zh-CN"/>
              </w:rPr>
              <w:t>性能要求</w:t>
            </w:r>
          </w:p>
        </w:tc>
        <w:tc>
          <w:tcPr>
            <w:tcW w:w="9294"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textAlignment w:val="top"/>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系统建设遵循先进性、实用性、安全性、开放性与标准化等原则，保证系统建设、维护、使用的低成本、可靠性、易用性和易于维护，并要求系统具有良好的扩展性，以保证医院在不断发展壮大形势下的管理需要。</w:t>
            </w:r>
          </w:p>
        </w:tc>
      </w:tr>
      <w:tr>
        <w:tblPrEx>
          <w:tblCellMar>
            <w:top w:w="0" w:type="dxa"/>
            <w:left w:w="108" w:type="dxa"/>
            <w:bottom w:w="0" w:type="dxa"/>
            <w:right w:w="108" w:type="dxa"/>
          </w:tblCellMar>
        </w:tblPrEx>
        <w:trPr>
          <w:trHeight w:val="1228" w:hRule="atLeast"/>
        </w:trPr>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b/>
                <w:bCs/>
                <w:sz w:val="24"/>
                <w:szCs w:val="24"/>
              </w:rPr>
            </w:pPr>
          </w:p>
        </w:tc>
        <w:tc>
          <w:tcPr>
            <w:tcW w:w="9294"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textAlignment w:val="top"/>
              <w:rPr>
                <w:rFonts w:hint="eastAsia" w:ascii="宋体" w:hAnsi="宋体" w:eastAsia="宋体" w:cs="宋体"/>
                <w:sz w:val="24"/>
                <w:szCs w:val="24"/>
              </w:rPr>
            </w:pPr>
            <w:r>
              <w:rPr>
                <w:rFonts w:hint="eastAsia" w:ascii="宋体" w:hAnsi="宋体" w:eastAsia="宋体" w:cs="宋体"/>
                <w:sz w:val="24"/>
                <w:szCs w:val="24"/>
                <w:lang w:val="en-US" w:eastAsia="zh-CN" w:bidi="ar"/>
              </w:rPr>
              <w:t>终端用户操作性能指标：软件系统要体现易于理解掌握、操作简单、提示清晰、逻辑性强、直观简洁</w:t>
            </w:r>
            <w:bookmarkStart w:id="0" w:name="_GoBack"/>
            <w:bookmarkEnd w:id="0"/>
            <w:r>
              <w:rPr>
                <w:rFonts w:hint="eastAsia" w:ascii="宋体" w:hAnsi="宋体" w:eastAsia="宋体" w:cs="宋体"/>
                <w:sz w:val="24"/>
                <w:szCs w:val="24"/>
                <w:lang w:val="en-US" w:eastAsia="zh-CN" w:bidi="ar"/>
              </w:rPr>
              <w:t>等特点，并能针对医院输入项目的特点对输入顺序专门定制，保证操作人员以最快速度和最少的击键次数完成工作。</w:t>
            </w:r>
          </w:p>
        </w:tc>
      </w:tr>
      <w:tr>
        <w:tblPrEx>
          <w:tblCellMar>
            <w:top w:w="0" w:type="dxa"/>
            <w:left w:w="108" w:type="dxa"/>
            <w:bottom w:w="0" w:type="dxa"/>
            <w:right w:w="108" w:type="dxa"/>
          </w:tblCellMar>
        </w:tblPrEx>
        <w:trPr>
          <w:trHeight w:val="435" w:hRule="atLeast"/>
        </w:trPr>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b/>
                <w:bCs/>
                <w:sz w:val="24"/>
                <w:szCs w:val="24"/>
              </w:rPr>
            </w:pPr>
          </w:p>
        </w:tc>
        <w:tc>
          <w:tcPr>
            <w:tcW w:w="9294"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textAlignment w:val="top"/>
              <w:rPr>
                <w:rFonts w:hint="eastAsia" w:ascii="宋体" w:hAnsi="宋体" w:eastAsia="宋体" w:cs="宋体"/>
                <w:sz w:val="24"/>
                <w:szCs w:val="24"/>
              </w:rPr>
            </w:pPr>
            <w:r>
              <w:rPr>
                <w:rFonts w:hint="eastAsia" w:ascii="宋体" w:hAnsi="宋体" w:eastAsia="宋体" w:cs="宋体"/>
                <w:sz w:val="24"/>
                <w:szCs w:val="24"/>
                <w:lang w:val="en-US" w:eastAsia="zh-CN" w:bidi="ar"/>
              </w:rPr>
              <w:t>业务操作响应时间不能大于2秒(不含报表查询)。</w:t>
            </w:r>
          </w:p>
        </w:tc>
      </w:tr>
    </w:tbl>
    <w:p>
      <w:pPr>
        <w:tabs>
          <w:tab w:val="left" w:pos="3585"/>
        </w:tabs>
        <w:jc w:val="both"/>
        <w:rPr>
          <w:rFonts w:hint="eastAsia"/>
          <w:b/>
          <w:sz w:val="32"/>
          <w:szCs w:val="32"/>
          <w:lang w:val="en-US" w:eastAsia="zh-CN"/>
        </w:rPr>
      </w:pPr>
    </w:p>
    <w:p>
      <w:pPr>
        <w:tabs>
          <w:tab w:val="left" w:pos="3585"/>
        </w:tabs>
        <w:jc w:val="both"/>
        <w:rPr>
          <w:rFonts w:hint="eastAsia"/>
          <w:b/>
          <w:sz w:val="36"/>
          <w:szCs w:val="36"/>
          <w:lang w:val="en-US" w:eastAsia="zh-CN"/>
        </w:rPr>
      </w:pPr>
      <w:r>
        <w:rPr>
          <w:rFonts w:hint="eastAsia"/>
          <w:b/>
          <w:sz w:val="32"/>
          <w:szCs w:val="32"/>
          <w:lang w:val="en-US" w:eastAsia="zh-CN"/>
        </w:rPr>
        <w:t>二、功能要求</w:t>
      </w:r>
    </w:p>
    <w:tbl>
      <w:tblPr>
        <w:tblStyle w:val="9"/>
        <w:tblW w:w="10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rPr>
            </w:pPr>
            <w:r>
              <w:rPr>
                <w:rFonts w:hint="eastAsia"/>
                <w:b/>
                <w:sz w:val="24"/>
                <w:szCs w:val="24"/>
              </w:rPr>
              <w:t>指标项</w:t>
            </w:r>
          </w:p>
        </w:tc>
        <w:tc>
          <w:tcPr>
            <w:tcW w:w="846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Cs/>
                <w:sz w:val="24"/>
                <w:szCs w:val="24"/>
              </w:rPr>
            </w:pPr>
            <w:r>
              <w:rPr>
                <w:rFonts w:hint="eastAsia"/>
                <w:b/>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b/>
                <w:bCs/>
                <w:sz w:val="24"/>
                <w:szCs w:val="24"/>
              </w:rPr>
              <w:t>病理报告</w:t>
            </w:r>
            <w:r>
              <w:rPr>
                <w:rFonts w:hint="eastAsia"/>
                <w:b/>
                <w:bCs/>
                <w:sz w:val="24"/>
                <w:szCs w:val="24"/>
                <w:lang w:val="en-US" w:eastAsia="zh-CN"/>
              </w:rPr>
              <w:t>结构化</w:t>
            </w:r>
            <w:r>
              <w:rPr>
                <w:rFonts w:hint="eastAsia"/>
                <w:b/>
                <w:bCs/>
                <w:sz w:val="24"/>
                <w:szCs w:val="24"/>
              </w:rPr>
              <w:t>模板</w:t>
            </w:r>
            <w:r>
              <w:rPr>
                <w:rFonts w:hint="eastAsia"/>
                <w:b/>
                <w:bCs/>
                <w:sz w:val="24"/>
                <w:szCs w:val="24"/>
                <w:lang w:val="en-US" w:eastAsia="zh-CN"/>
              </w:rPr>
              <w:t>8个</w:t>
            </w:r>
          </w:p>
        </w:tc>
        <w:tc>
          <w:tcPr>
            <w:tcW w:w="8463"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sz w:val="24"/>
                <w:szCs w:val="24"/>
              </w:rPr>
            </w:pPr>
            <w:r>
              <w:rPr>
                <w:rFonts w:hint="eastAsia" w:ascii="宋体" w:hAnsi="宋体"/>
                <w:bCs/>
                <w:sz w:val="24"/>
                <w:szCs w:val="24"/>
              </w:rPr>
              <w:t>针对</w:t>
            </w:r>
            <w:r>
              <w:rPr>
                <w:bCs/>
                <w:sz w:val="24"/>
                <w:szCs w:val="24"/>
              </w:rPr>
              <w:t>EGFR、Her-2、K-ras、B-raf</w:t>
            </w:r>
            <w:r>
              <w:rPr>
                <w:rFonts w:hint="eastAsia" w:ascii="宋体" w:hAnsi="宋体"/>
                <w:bCs/>
                <w:sz w:val="24"/>
                <w:szCs w:val="24"/>
              </w:rPr>
              <w:t>等不同的特定基因检测，可定制多种病理专业报告形式。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tc>
        <w:tc>
          <w:tcPr>
            <w:tcW w:w="8463"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 </w:t>
            </w:r>
            <w:r>
              <w:rPr>
                <w:rFonts w:hint="eastAsia" w:ascii="宋体" w:hAnsi="宋体"/>
                <w:bCs/>
                <w:sz w:val="24"/>
                <w:szCs w:val="24"/>
              </w:rPr>
              <w:t>在分库状态下，分子病理报告结果可自动推送至原病理号的特殊检查当中。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tc>
        <w:tc>
          <w:tcPr>
            <w:tcW w:w="8463"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以套装形式提供8种病理报告专业格式的设计和使用功能（定制）。</w:t>
            </w:r>
          </w:p>
        </w:tc>
      </w:tr>
    </w:tbl>
    <w:p>
      <w:pPr>
        <w:rPr>
          <w:rFonts w:hint="eastAsia"/>
          <w:b/>
          <w:sz w:val="36"/>
          <w:szCs w:val="36"/>
          <w:lang w:val="en-US" w:eastAsia="zh-CN"/>
        </w:rPr>
      </w:pPr>
    </w:p>
    <w:p>
      <w:pPr>
        <w:tabs>
          <w:tab w:val="left" w:pos="3585"/>
        </w:tabs>
        <w:jc w:val="both"/>
        <w:rPr>
          <w:rFonts w:hint="eastAsia" w:ascii="Times New Roman" w:hAnsi="Times New Roman" w:eastAsia="宋体" w:cs="Times New Roman"/>
          <w:b/>
          <w:sz w:val="32"/>
          <w:szCs w:val="32"/>
          <w:lang w:val="en-US" w:eastAsia="zh-CN"/>
        </w:rPr>
      </w:pPr>
      <w:r>
        <w:rPr>
          <w:rFonts w:hint="eastAsia" w:ascii="Times New Roman" w:hAnsi="Times New Roman" w:eastAsia="宋体" w:cs="Times New Roman"/>
          <w:b/>
          <w:sz w:val="32"/>
          <w:szCs w:val="32"/>
          <w:lang w:val="en-US" w:eastAsia="zh-CN"/>
        </w:rPr>
        <w:t>三、服务要求</w:t>
      </w:r>
    </w:p>
    <w:p>
      <w:pPr>
        <w:widowControl/>
        <w:numPr>
          <w:ilvl w:val="0"/>
          <w:numId w:val="1"/>
        </w:numPr>
        <w:spacing w:line="336" w:lineRule="auto"/>
        <w:textAlignment w:val="top"/>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中标商应成立针对该项目的项目工作组,具有健全的项目管理制度和流程，以及合格的项目实施人员，对该项目建设进行全过程质量管理，确保项目实施的顺利。</w:t>
      </w:r>
    </w:p>
    <w:p>
      <w:pPr>
        <w:widowControl/>
        <w:numPr>
          <w:ilvl w:val="0"/>
          <w:numId w:val="1"/>
        </w:numPr>
        <w:spacing w:line="336" w:lineRule="auto"/>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bidi="ar"/>
        </w:rPr>
        <w:t>项目实施要求：提供项目实施计划，实施过程中每周提供实施周报；要求项目经理具备信息系统中级及以上的职称，项目经理具备五年以上本行业的工作经验，具备良好的沟通能力</w:t>
      </w:r>
    </w:p>
    <w:p>
      <w:pPr>
        <w:widowControl/>
        <w:numPr>
          <w:ilvl w:val="0"/>
          <w:numId w:val="1"/>
        </w:numPr>
        <w:spacing w:line="336" w:lineRule="auto"/>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bidi="ar"/>
        </w:rPr>
        <w:t>项目实施过程中，至少保证除项目经理外四名以上具有三年以上经验的开发和实施技术员驻场处理</w:t>
      </w:r>
    </w:p>
    <w:p>
      <w:pPr>
        <w:widowControl/>
        <w:numPr>
          <w:ilvl w:val="0"/>
          <w:numId w:val="1"/>
        </w:numPr>
        <w:spacing w:line="336" w:lineRule="auto"/>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bidi="ar"/>
        </w:rPr>
        <w:t>项目培训要求：医院工作人员的特殊性，中标方必须根据医护人员的要求提供现场培训，提供培训文档和培训视频</w:t>
      </w:r>
    </w:p>
    <w:p>
      <w:pPr>
        <w:widowControl/>
        <w:numPr>
          <w:ilvl w:val="0"/>
          <w:numId w:val="1"/>
        </w:numPr>
        <w:spacing w:line="336" w:lineRule="auto"/>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bidi="ar"/>
        </w:rPr>
        <w:t>投标方必须培养甲方两名以上技术人员完全掌握数据平台技术细节，要能单独进行维护和操作</w:t>
      </w:r>
    </w:p>
    <w:p>
      <w:pPr>
        <w:widowControl/>
        <w:numPr>
          <w:ilvl w:val="0"/>
          <w:numId w:val="1"/>
        </w:numPr>
        <w:spacing w:line="336" w:lineRule="auto"/>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bidi="ar"/>
        </w:rPr>
        <w:t>投标方在签定合同后三个月内必须完成项目的整体实施</w:t>
      </w:r>
    </w:p>
    <w:p>
      <w:pPr>
        <w:widowControl/>
        <w:numPr>
          <w:ilvl w:val="0"/>
          <w:numId w:val="1"/>
        </w:numPr>
        <w:spacing w:line="336" w:lineRule="auto"/>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bidi="ar"/>
        </w:rPr>
        <w:t>该项目自验收生效日起，提供不小于</w:t>
      </w:r>
      <w:r>
        <w:rPr>
          <w:rFonts w:hint="eastAsia" w:ascii="宋体" w:hAnsi="宋体" w:cs="宋体"/>
          <w:b/>
          <w:bCs/>
          <w:color w:val="000000"/>
          <w:sz w:val="24"/>
          <w:szCs w:val="24"/>
          <w:lang w:val="en-US" w:eastAsia="zh-CN" w:bidi="ar"/>
        </w:rPr>
        <w:t>五</w:t>
      </w:r>
      <w:r>
        <w:rPr>
          <w:rFonts w:hint="eastAsia" w:ascii="宋体" w:hAnsi="宋体" w:eastAsia="宋体" w:cs="宋体"/>
          <w:b/>
          <w:bCs/>
          <w:color w:val="000000"/>
          <w:sz w:val="24"/>
          <w:szCs w:val="24"/>
          <w:lang w:val="en-US" w:eastAsia="zh-CN" w:bidi="ar"/>
        </w:rPr>
        <w:t>年</w:t>
      </w:r>
      <w:r>
        <w:rPr>
          <w:rFonts w:hint="eastAsia" w:ascii="宋体" w:hAnsi="宋体" w:eastAsia="宋体" w:cs="宋体"/>
          <w:color w:val="000000"/>
          <w:sz w:val="24"/>
          <w:szCs w:val="24"/>
          <w:lang w:val="en-US" w:eastAsia="zh-CN" w:bidi="ar"/>
        </w:rPr>
        <w:t>的免费维护。维护期间内，如遇软件产品升级、改版，应免费提供更新、升级服务。</w:t>
      </w:r>
    </w:p>
    <w:p>
      <w:pPr>
        <w:widowControl/>
        <w:numPr>
          <w:ilvl w:val="0"/>
          <w:numId w:val="1"/>
        </w:numPr>
        <w:spacing w:line="336" w:lineRule="auto"/>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bidi="ar"/>
        </w:rPr>
        <w:t>维保期满后，投标方与医院友好协商，签订维保合同，维保期间必须按照医院的维保要求定期进行现场服务，保证提供优质服务，包括修改、升级、增加新功能模块、应急故障处理等。</w:t>
      </w:r>
    </w:p>
    <w:p>
      <w:pPr>
        <w:widowControl/>
        <w:numPr>
          <w:ilvl w:val="0"/>
          <w:numId w:val="1"/>
        </w:numPr>
        <w:spacing w:line="336" w:lineRule="auto"/>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bidi="ar"/>
        </w:rPr>
        <w:t>文档资料管理：文档是保证项目实施连贯性的重要保证，中标投标商需要提供完善的文档，并对项目进行过程中的文档进行有效的管理，接受采购方对项目各阶段评估分析和监督管理。整个项目的过程包括后期修改维护，提供系统完整的项目管理、操作说明等书面文档及其电子版；</w:t>
      </w:r>
    </w:p>
    <w:p>
      <w:pPr>
        <w:widowControl/>
        <w:numPr>
          <w:ilvl w:val="0"/>
          <w:numId w:val="1"/>
        </w:numPr>
        <w:spacing w:line="336" w:lineRule="auto"/>
        <w:textAlignment w:val="top"/>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 xml:space="preserve">质保期内，提供包含但不限于以下服务：    </w:t>
      </w:r>
    </w:p>
    <w:p>
      <w:pPr>
        <w:widowControl/>
        <w:numPr>
          <w:ilvl w:val="0"/>
          <w:numId w:val="2"/>
        </w:numPr>
        <w:spacing w:line="336" w:lineRule="auto"/>
        <w:textAlignment w:val="top"/>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数据库整理、清除冗余数据信息；数据库系统性能优化；</w:t>
      </w:r>
    </w:p>
    <w:p>
      <w:pPr>
        <w:widowControl/>
        <w:numPr>
          <w:ilvl w:val="0"/>
          <w:numId w:val="2"/>
        </w:numPr>
        <w:spacing w:line="336" w:lineRule="auto"/>
        <w:textAlignment w:val="top"/>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 xml:space="preserve">数据库的安全备份和转储；    </w:t>
      </w:r>
    </w:p>
    <w:p>
      <w:pPr>
        <w:widowControl/>
        <w:numPr>
          <w:ilvl w:val="0"/>
          <w:numId w:val="2"/>
        </w:numPr>
        <w:spacing w:line="336" w:lineRule="auto"/>
        <w:textAlignment w:val="top"/>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系统应用软件的维护；</w:t>
      </w:r>
    </w:p>
    <w:p>
      <w:pPr>
        <w:widowControl/>
        <w:numPr>
          <w:ilvl w:val="0"/>
          <w:numId w:val="2"/>
        </w:numPr>
        <w:spacing w:line="336" w:lineRule="auto"/>
        <w:textAlignment w:val="top"/>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 xml:space="preserve">软件现有功能的维护，保证数据的正确性和可靠性； </w:t>
      </w:r>
    </w:p>
    <w:p>
      <w:pPr>
        <w:widowControl/>
        <w:numPr>
          <w:ilvl w:val="0"/>
          <w:numId w:val="2"/>
        </w:numPr>
        <w:spacing w:line="336" w:lineRule="auto"/>
        <w:textAlignment w:val="top"/>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对软件现有功能出现的故障进行诊断、检测、分析和处理；</w:t>
      </w:r>
    </w:p>
    <w:p>
      <w:pPr>
        <w:widowControl/>
        <w:numPr>
          <w:ilvl w:val="0"/>
          <w:numId w:val="2"/>
        </w:numPr>
        <w:spacing w:line="336" w:lineRule="auto"/>
        <w:textAlignment w:val="top"/>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当出现数据错误或不能工作时，负责检测和分析，并尽快排除故障；</w:t>
      </w:r>
    </w:p>
    <w:p>
      <w:pPr>
        <w:widowControl/>
        <w:numPr>
          <w:ilvl w:val="0"/>
          <w:numId w:val="2"/>
        </w:numPr>
        <w:spacing w:line="336" w:lineRule="auto"/>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bidi="ar"/>
        </w:rPr>
        <w:t>在出现系统整体速度减慢影响业务之前，负责检测和分析，并尽快做出预防性处置，保证系统的正常运行。</w:t>
      </w:r>
    </w:p>
    <w:p>
      <w:pPr>
        <w:widowControl/>
        <w:numPr>
          <w:ilvl w:val="0"/>
          <w:numId w:val="1"/>
        </w:numPr>
        <w:spacing w:line="336" w:lineRule="auto"/>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bidi="ar"/>
        </w:rPr>
        <w:t>要求系统有很强的可扩展性、开放性、容错性、易维护性，能方便进行系统设置、维护、权限分配，能保证系统能够最切合医院自身实际情况。提供完善的数据安全、数据备份、容备灾机制，确保系统24小时不间断运行。</w:t>
      </w:r>
    </w:p>
    <w:p>
      <w:pPr>
        <w:widowControl/>
        <w:numPr>
          <w:ilvl w:val="0"/>
          <w:numId w:val="1"/>
        </w:numPr>
        <w:spacing w:line="336" w:lineRule="auto"/>
        <w:textAlignment w:val="top"/>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系统验收前，必须有一名以上具有三年以上经验的技术员驻场，满足实时响应，处理故障时间不能超过30分钟；系统验收后必须满足7×24的电话支持，每周7天、每天24小时(包括公众节假日)为该软件故障提供不限次的电话支持服务，不能电话或远程支持的，必须现场支持，到达现场的时间不能超过4小时。</w:t>
      </w:r>
    </w:p>
    <w:p>
      <w:pPr>
        <w:rPr>
          <w:rFonts w:hint="eastAsia"/>
          <w:b/>
          <w:sz w:val="36"/>
          <w:szCs w:val="36"/>
          <w:lang w:val="en-US" w:eastAsia="zh-CN"/>
        </w:rPr>
      </w:pPr>
    </w:p>
    <w:p>
      <w:pPr>
        <w:rPr>
          <w:rFonts w:hint="eastAsia"/>
          <w:b/>
          <w:sz w:val="36"/>
          <w:szCs w:val="36"/>
          <w:lang w:val="en-US" w:eastAsia="zh-CN"/>
        </w:rPr>
      </w:pPr>
    </w:p>
    <w:p>
      <w:pPr>
        <w:rPr>
          <w:rFonts w:hint="default"/>
          <w:lang w:val="en-US" w:eastAsia="zh-CN"/>
        </w:rPr>
      </w:pPr>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4BC35"/>
    <w:multiLevelType w:val="singleLevel"/>
    <w:tmpl w:val="8A94BC35"/>
    <w:lvl w:ilvl="0" w:tentative="0">
      <w:start w:val="1"/>
      <w:numFmt w:val="decimal"/>
      <w:lvlText w:val="%1."/>
      <w:lvlJc w:val="left"/>
      <w:pPr>
        <w:ind w:left="425" w:hanging="425"/>
      </w:pPr>
      <w:rPr>
        <w:rFonts w:hint="default"/>
      </w:rPr>
    </w:lvl>
  </w:abstractNum>
  <w:abstractNum w:abstractNumId="1">
    <w:nsid w:val="31806E79"/>
    <w:multiLevelType w:val="singleLevel"/>
    <w:tmpl w:val="31806E79"/>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zYTkzYTk5NWM4ZmI3OTc5MzM2ZmJiNTI4NDUxODUifQ=="/>
    <w:docVar w:name="KSO_WPS_MARK_KEY" w:val="13286492-d49d-4604-aef6-b4409c91195d"/>
  </w:docVars>
  <w:rsids>
    <w:rsidRoot w:val="00370597"/>
    <w:rsid w:val="00013B63"/>
    <w:rsid w:val="00013E37"/>
    <w:rsid w:val="0001505F"/>
    <w:rsid w:val="00020159"/>
    <w:rsid w:val="00021BFF"/>
    <w:rsid w:val="00024221"/>
    <w:rsid w:val="00025B39"/>
    <w:rsid w:val="000273AC"/>
    <w:rsid w:val="00032439"/>
    <w:rsid w:val="00032804"/>
    <w:rsid w:val="000342D6"/>
    <w:rsid w:val="0003606B"/>
    <w:rsid w:val="0003747F"/>
    <w:rsid w:val="0003768D"/>
    <w:rsid w:val="00052FBC"/>
    <w:rsid w:val="00052FDF"/>
    <w:rsid w:val="00053616"/>
    <w:rsid w:val="00054B5C"/>
    <w:rsid w:val="00055811"/>
    <w:rsid w:val="0005713F"/>
    <w:rsid w:val="0005764B"/>
    <w:rsid w:val="0006213C"/>
    <w:rsid w:val="00063104"/>
    <w:rsid w:val="00063243"/>
    <w:rsid w:val="00065820"/>
    <w:rsid w:val="00070290"/>
    <w:rsid w:val="00070E8B"/>
    <w:rsid w:val="00075FA0"/>
    <w:rsid w:val="00077065"/>
    <w:rsid w:val="000844D7"/>
    <w:rsid w:val="0008472E"/>
    <w:rsid w:val="00087C19"/>
    <w:rsid w:val="00091E1B"/>
    <w:rsid w:val="00096C35"/>
    <w:rsid w:val="00097C47"/>
    <w:rsid w:val="00097CD3"/>
    <w:rsid w:val="000A01B0"/>
    <w:rsid w:val="000A09BF"/>
    <w:rsid w:val="000A3836"/>
    <w:rsid w:val="000A6ABE"/>
    <w:rsid w:val="000A7D66"/>
    <w:rsid w:val="000B20A9"/>
    <w:rsid w:val="000B55AE"/>
    <w:rsid w:val="000C65FC"/>
    <w:rsid w:val="000C7738"/>
    <w:rsid w:val="000D469D"/>
    <w:rsid w:val="000E16F1"/>
    <w:rsid w:val="000E1AA2"/>
    <w:rsid w:val="000E2830"/>
    <w:rsid w:val="000E51AD"/>
    <w:rsid w:val="000E5987"/>
    <w:rsid w:val="000F5E5D"/>
    <w:rsid w:val="000F6432"/>
    <w:rsid w:val="00103595"/>
    <w:rsid w:val="001058DD"/>
    <w:rsid w:val="00110315"/>
    <w:rsid w:val="00110D30"/>
    <w:rsid w:val="00110E12"/>
    <w:rsid w:val="00111ED3"/>
    <w:rsid w:val="00112022"/>
    <w:rsid w:val="001136C7"/>
    <w:rsid w:val="00113E92"/>
    <w:rsid w:val="0012158F"/>
    <w:rsid w:val="00121F6D"/>
    <w:rsid w:val="00122C64"/>
    <w:rsid w:val="00126861"/>
    <w:rsid w:val="0013093F"/>
    <w:rsid w:val="00131748"/>
    <w:rsid w:val="00132618"/>
    <w:rsid w:val="00136047"/>
    <w:rsid w:val="00136E31"/>
    <w:rsid w:val="00144B4A"/>
    <w:rsid w:val="0014639E"/>
    <w:rsid w:val="00147C81"/>
    <w:rsid w:val="001545E3"/>
    <w:rsid w:val="00154D3A"/>
    <w:rsid w:val="00162B20"/>
    <w:rsid w:val="00164352"/>
    <w:rsid w:val="00166FA8"/>
    <w:rsid w:val="0017174E"/>
    <w:rsid w:val="001769F5"/>
    <w:rsid w:val="00176A64"/>
    <w:rsid w:val="00177E17"/>
    <w:rsid w:val="001801B5"/>
    <w:rsid w:val="0018540F"/>
    <w:rsid w:val="00185458"/>
    <w:rsid w:val="00186489"/>
    <w:rsid w:val="00187972"/>
    <w:rsid w:val="00195BCE"/>
    <w:rsid w:val="00195E02"/>
    <w:rsid w:val="00197F2B"/>
    <w:rsid w:val="001A27BC"/>
    <w:rsid w:val="001A5688"/>
    <w:rsid w:val="001A7A09"/>
    <w:rsid w:val="001B31F6"/>
    <w:rsid w:val="001B4783"/>
    <w:rsid w:val="001C3174"/>
    <w:rsid w:val="001C3752"/>
    <w:rsid w:val="001C770A"/>
    <w:rsid w:val="001C777F"/>
    <w:rsid w:val="001D0E1C"/>
    <w:rsid w:val="001D645D"/>
    <w:rsid w:val="001E2458"/>
    <w:rsid w:val="001E3E3D"/>
    <w:rsid w:val="001E4166"/>
    <w:rsid w:val="001E7E1D"/>
    <w:rsid w:val="001F2A9B"/>
    <w:rsid w:val="001F4FAD"/>
    <w:rsid w:val="001F60A4"/>
    <w:rsid w:val="001F6763"/>
    <w:rsid w:val="001F6AE1"/>
    <w:rsid w:val="002008E4"/>
    <w:rsid w:val="00201B98"/>
    <w:rsid w:val="00205FA1"/>
    <w:rsid w:val="002065FA"/>
    <w:rsid w:val="00206ECE"/>
    <w:rsid w:val="00215227"/>
    <w:rsid w:val="0021762B"/>
    <w:rsid w:val="00217702"/>
    <w:rsid w:val="00221BF4"/>
    <w:rsid w:val="00227901"/>
    <w:rsid w:val="00231348"/>
    <w:rsid w:val="00234065"/>
    <w:rsid w:val="0024036D"/>
    <w:rsid w:val="00241FF8"/>
    <w:rsid w:val="0024441E"/>
    <w:rsid w:val="00247EA5"/>
    <w:rsid w:val="002578C8"/>
    <w:rsid w:val="00262501"/>
    <w:rsid w:val="002628FC"/>
    <w:rsid w:val="00266F75"/>
    <w:rsid w:val="002677E5"/>
    <w:rsid w:val="00270FB4"/>
    <w:rsid w:val="00271ECC"/>
    <w:rsid w:val="00275B1F"/>
    <w:rsid w:val="0028071E"/>
    <w:rsid w:val="00280A8B"/>
    <w:rsid w:val="0028321F"/>
    <w:rsid w:val="00287B5E"/>
    <w:rsid w:val="00287C34"/>
    <w:rsid w:val="002957CE"/>
    <w:rsid w:val="00295E9D"/>
    <w:rsid w:val="002A1645"/>
    <w:rsid w:val="002A2A4F"/>
    <w:rsid w:val="002A4F7C"/>
    <w:rsid w:val="002A5AAF"/>
    <w:rsid w:val="002A7A79"/>
    <w:rsid w:val="002B388B"/>
    <w:rsid w:val="002B3A3E"/>
    <w:rsid w:val="002B516B"/>
    <w:rsid w:val="002C09CD"/>
    <w:rsid w:val="002C538A"/>
    <w:rsid w:val="002C58D6"/>
    <w:rsid w:val="002C7E69"/>
    <w:rsid w:val="002D6B0B"/>
    <w:rsid w:val="002E3CDA"/>
    <w:rsid w:val="002E406E"/>
    <w:rsid w:val="002E5FBD"/>
    <w:rsid w:val="002E61F6"/>
    <w:rsid w:val="002F7E69"/>
    <w:rsid w:val="00300B75"/>
    <w:rsid w:val="0030398C"/>
    <w:rsid w:val="00304007"/>
    <w:rsid w:val="00304C2F"/>
    <w:rsid w:val="00305E60"/>
    <w:rsid w:val="003204B1"/>
    <w:rsid w:val="003224DC"/>
    <w:rsid w:val="00324067"/>
    <w:rsid w:val="00324EDF"/>
    <w:rsid w:val="00326B03"/>
    <w:rsid w:val="00327186"/>
    <w:rsid w:val="00331F59"/>
    <w:rsid w:val="00334016"/>
    <w:rsid w:val="00351881"/>
    <w:rsid w:val="00352B47"/>
    <w:rsid w:val="00356873"/>
    <w:rsid w:val="00360594"/>
    <w:rsid w:val="00363F5B"/>
    <w:rsid w:val="00364E2D"/>
    <w:rsid w:val="00365E64"/>
    <w:rsid w:val="00370597"/>
    <w:rsid w:val="00382D96"/>
    <w:rsid w:val="003835A8"/>
    <w:rsid w:val="0038609D"/>
    <w:rsid w:val="003862D0"/>
    <w:rsid w:val="00387E39"/>
    <w:rsid w:val="003938CA"/>
    <w:rsid w:val="0039770F"/>
    <w:rsid w:val="003A33A6"/>
    <w:rsid w:val="003A3446"/>
    <w:rsid w:val="003A6CA5"/>
    <w:rsid w:val="003B5BD0"/>
    <w:rsid w:val="003B6C94"/>
    <w:rsid w:val="003C3C89"/>
    <w:rsid w:val="003C5164"/>
    <w:rsid w:val="003C5337"/>
    <w:rsid w:val="003D1071"/>
    <w:rsid w:val="003D1505"/>
    <w:rsid w:val="003D1688"/>
    <w:rsid w:val="003D417E"/>
    <w:rsid w:val="003D4AA7"/>
    <w:rsid w:val="003D515A"/>
    <w:rsid w:val="003D68E8"/>
    <w:rsid w:val="003E08E4"/>
    <w:rsid w:val="003E267E"/>
    <w:rsid w:val="003E36B6"/>
    <w:rsid w:val="003E7836"/>
    <w:rsid w:val="003F270B"/>
    <w:rsid w:val="003F4737"/>
    <w:rsid w:val="003F49C0"/>
    <w:rsid w:val="003F5F7F"/>
    <w:rsid w:val="00405E6C"/>
    <w:rsid w:val="00410998"/>
    <w:rsid w:val="0041164A"/>
    <w:rsid w:val="004128B9"/>
    <w:rsid w:val="00413124"/>
    <w:rsid w:val="0041415F"/>
    <w:rsid w:val="00416068"/>
    <w:rsid w:val="00417E1B"/>
    <w:rsid w:val="004203AE"/>
    <w:rsid w:val="00425525"/>
    <w:rsid w:val="00436566"/>
    <w:rsid w:val="00442529"/>
    <w:rsid w:val="00443A14"/>
    <w:rsid w:val="0044462C"/>
    <w:rsid w:val="004454AD"/>
    <w:rsid w:val="00445AA6"/>
    <w:rsid w:val="0044705F"/>
    <w:rsid w:val="00447228"/>
    <w:rsid w:val="0045267D"/>
    <w:rsid w:val="0045340D"/>
    <w:rsid w:val="004548D3"/>
    <w:rsid w:val="00454F85"/>
    <w:rsid w:val="004565DD"/>
    <w:rsid w:val="004568C2"/>
    <w:rsid w:val="00456EC0"/>
    <w:rsid w:val="00457160"/>
    <w:rsid w:val="00460F4D"/>
    <w:rsid w:val="00465D8A"/>
    <w:rsid w:val="00467373"/>
    <w:rsid w:val="00486DD7"/>
    <w:rsid w:val="00491955"/>
    <w:rsid w:val="0049495E"/>
    <w:rsid w:val="00496B8C"/>
    <w:rsid w:val="004A1BE2"/>
    <w:rsid w:val="004A3EF3"/>
    <w:rsid w:val="004A412A"/>
    <w:rsid w:val="004A4524"/>
    <w:rsid w:val="004A514F"/>
    <w:rsid w:val="004B056F"/>
    <w:rsid w:val="004B1A91"/>
    <w:rsid w:val="004D0607"/>
    <w:rsid w:val="004F3CB7"/>
    <w:rsid w:val="004F650E"/>
    <w:rsid w:val="00503E28"/>
    <w:rsid w:val="005071D2"/>
    <w:rsid w:val="00507387"/>
    <w:rsid w:val="005115E6"/>
    <w:rsid w:val="00514D9E"/>
    <w:rsid w:val="005151D8"/>
    <w:rsid w:val="00523474"/>
    <w:rsid w:val="00526995"/>
    <w:rsid w:val="00527711"/>
    <w:rsid w:val="005310A6"/>
    <w:rsid w:val="00533AAC"/>
    <w:rsid w:val="0053607A"/>
    <w:rsid w:val="00537153"/>
    <w:rsid w:val="005428B6"/>
    <w:rsid w:val="005478EA"/>
    <w:rsid w:val="00552D1C"/>
    <w:rsid w:val="00553C95"/>
    <w:rsid w:val="00561414"/>
    <w:rsid w:val="005641CF"/>
    <w:rsid w:val="00572609"/>
    <w:rsid w:val="00573667"/>
    <w:rsid w:val="00581943"/>
    <w:rsid w:val="00584BF1"/>
    <w:rsid w:val="00586AA4"/>
    <w:rsid w:val="0058722E"/>
    <w:rsid w:val="00591624"/>
    <w:rsid w:val="00595975"/>
    <w:rsid w:val="00596A38"/>
    <w:rsid w:val="005972DC"/>
    <w:rsid w:val="005A17B4"/>
    <w:rsid w:val="005A24AE"/>
    <w:rsid w:val="005A352B"/>
    <w:rsid w:val="005A42AB"/>
    <w:rsid w:val="005A724C"/>
    <w:rsid w:val="005B7091"/>
    <w:rsid w:val="005C1A9F"/>
    <w:rsid w:val="005C5AB0"/>
    <w:rsid w:val="005C67E7"/>
    <w:rsid w:val="005C6968"/>
    <w:rsid w:val="005C70C8"/>
    <w:rsid w:val="005D3E92"/>
    <w:rsid w:val="005D6736"/>
    <w:rsid w:val="005E0252"/>
    <w:rsid w:val="005E5B05"/>
    <w:rsid w:val="005F1939"/>
    <w:rsid w:val="005F1E0A"/>
    <w:rsid w:val="005F60D4"/>
    <w:rsid w:val="00600E38"/>
    <w:rsid w:val="00604E3B"/>
    <w:rsid w:val="0060516E"/>
    <w:rsid w:val="006075FC"/>
    <w:rsid w:val="00614EDB"/>
    <w:rsid w:val="006224BC"/>
    <w:rsid w:val="0062381B"/>
    <w:rsid w:val="006243EE"/>
    <w:rsid w:val="00625777"/>
    <w:rsid w:val="006261E1"/>
    <w:rsid w:val="0063155F"/>
    <w:rsid w:val="006335B7"/>
    <w:rsid w:val="00634DD5"/>
    <w:rsid w:val="0063634D"/>
    <w:rsid w:val="00642C53"/>
    <w:rsid w:val="006431F6"/>
    <w:rsid w:val="00643237"/>
    <w:rsid w:val="006456C9"/>
    <w:rsid w:val="006465C8"/>
    <w:rsid w:val="006522C5"/>
    <w:rsid w:val="00653D99"/>
    <w:rsid w:val="00662AD9"/>
    <w:rsid w:val="00665DD7"/>
    <w:rsid w:val="00666883"/>
    <w:rsid w:val="00666EEB"/>
    <w:rsid w:val="00667B5A"/>
    <w:rsid w:val="0067013C"/>
    <w:rsid w:val="00671539"/>
    <w:rsid w:val="00671A03"/>
    <w:rsid w:val="00676AA9"/>
    <w:rsid w:val="006934D7"/>
    <w:rsid w:val="006962FA"/>
    <w:rsid w:val="006A086E"/>
    <w:rsid w:val="006A1751"/>
    <w:rsid w:val="006B577B"/>
    <w:rsid w:val="006B6189"/>
    <w:rsid w:val="006B71A6"/>
    <w:rsid w:val="006C075F"/>
    <w:rsid w:val="006C0DED"/>
    <w:rsid w:val="006C17C9"/>
    <w:rsid w:val="006D0567"/>
    <w:rsid w:val="006D3156"/>
    <w:rsid w:val="006D3709"/>
    <w:rsid w:val="006D4445"/>
    <w:rsid w:val="006D6E07"/>
    <w:rsid w:val="006E2682"/>
    <w:rsid w:val="006E30BD"/>
    <w:rsid w:val="006E4FA9"/>
    <w:rsid w:val="006E7432"/>
    <w:rsid w:val="006F07C5"/>
    <w:rsid w:val="006F1952"/>
    <w:rsid w:val="006F4074"/>
    <w:rsid w:val="006F7E3E"/>
    <w:rsid w:val="00705EB7"/>
    <w:rsid w:val="007079DF"/>
    <w:rsid w:val="0071144A"/>
    <w:rsid w:val="00712055"/>
    <w:rsid w:val="007131A2"/>
    <w:rsid w:val="00720432"/>
    <w:rsid w:val="00721D89"/>
    <w:rsid w:val="00722FFF"/>
    <w:rsid w:val="00727162"/>
    <w:rsid w:val="00727379"/>
    <w:rsid w:val="00734A42"/>
    <w:rsid w:val="00734D2F"/>
    <w:rsid w:val="00737F22"/>
    <w:rsid w:val="0074144C"/>
    <w:rsid w:val="00741EFA"/>
    <w:rsid w:val="00743F1E"/>
    <w:rsid w:val="00750362"/>
    <w:rsid w:val="007572CF"/>
    <w:rsid w:val="00757682"/>
    <w:rsid w:val="0076198A"/>
    <w:rsid w:val="00764CEA"/>
    <w:rsid w:val="00767721"/>
    <w:rsid w:val="00783A57"/>
    <w:rsid w:val="007841A8"/>
    <w:rsid w:val="00790B13"/>
    <w:rsid w:val="00790F03"/>
    <w:rsid w:val="00791E1B"/>
    <w:rsid w:val="00793831"/>
    <w:rsid w:val="00797152"/>
    <w:rsid w:val="007A630D"/>
    <w:rsid w:val="007A6E8C"/>
    <w:rsid w:val="007B10DB"/>
    <w:rsid w:val="007B3D65"/>
    <w:rsid w:val="007B5B8B"/>
    <w:rsid w:val="007B7A36"/>
    <w:rsid w:val="007C30C8"/>
    <w:rsid w:val="007C3953"/>
    <w:rsid w:val="007C3E98"/>
    <w:rsid w:val="007D07F4"/>
    <w:rsid w:val="007D16D7"/>
    <w:rsid w:val="007D5E38"/>
    <w:rsid w:val="007D7630"/>
    <w:rsid w:val="007E00DE"/>
    <w:rsid w:val="007E2B17"/>
    <w:rsid w:val="007E7854"/>
    <w:rsid w:val="007E7A23"/>
    <w:rsid w:val="007E7CBA"/>
    <w:rsid w:val="007F1E7C"/>
    <w:rsid w:val="007F3FB7"/>
    <w:rsid w:val="007F7594"/>
    <w:rsid w:val="0080164B"/>
    <w:rsid w:val="00805ABD"/>
    <w:rsid w:val="00812E50"/>
    <w:rsid w:val="00816149"/>
    <w:rsid w:val="008227FF"/>
    <w:rsid w:val="008241E7"/>
    <w:rsid w:val="00824F59"/>
    <w:rsid w:val="0082546F"/>
    <w:rsid w:val="00825C6F"/>
    <w:rsid w:val="00827958"/>
    <w:rsid w:val="00832036"/>
    <w:rsid w:val="008345D2"/>
    <w:rsid w:val="00834BED"/>
    <w:rsid w:val="00835920"/>
    <w:rsid w:val="008475A8"/>
    <w:rsid w:val="00850964"/>
    <w:rsid w:val="00850B64"/>
    <w:rsid w:val="008521DF"/>
    <w:rsid w:val="00853C8F"/>
    <w:rsid w:val="0085486E"/>
    <w:rsid w:val="00855C5B"/>
    <w:rsid w:val="00856052"/>
    <w:rsid w:val="008566F7"/>
    <w:rsid w:val="00857244"/>
    <w:rsid w:val="008617E7"/>
    <w:rsid w:val="00863DB0"/>
    <w:rsid w:val="00871652"/>
    <w:rsid w:val="00875731"/>
    <w:rsid w:val="008759C7"/>
    <w:rsid w:val="00882A53"/>
    <w:rsid w:val="0088440B"/>
    <w:rsid w:val="00886C2C"/>
    <w:rsid w:val="008959F2"/>
    <w:rsid w:val="008A0815"/>
    <w:rsid w:val="008A0B65"/>
    <w:rsid w:val="008B01FC"/>
    <w:rsid w:val="008B1075"/>
    <w:rsid w:val="008C6FE9"/>
    <w:rsid w:val="008D0F57"/>
    <w:rsid w:val="008D19CF"/>
    <w:rsid w:val="008D4B52"/>
    <w:rsid w:val="008D5DC0"/>
    <w:rsid w:val="008D679E"/>
    <w:rsid w:val="008E3621"/>
    <w:rsid w:val="008E3752"/>
    <w:rsid w:val="008E7CC2"/>
    <w:rsid w:val="008F0045"/>
    <w:rsid w:val="008F17D1"/>
    <w:rsid w:val="008F1ABA"/>
    <w:rsid w:val="008F61B8"/>
    <w:rsid w:val="0090150E"/>
    <w:rsid w:val="00901DD2"/>
    <w:rsid w:val="00904FAD"/>
    <w:rsid w:val="00906988"/>
    <w:rsid w:val="00922075"/>
    <w:rsid w:val="0092331E"/>
    <w:rsid w:val="00923EA3"/>
    <w:rsid w:val="00923EC2"/>
    <w:rsid w:val="00932767"/>
    <w:rsid w:val="009338F9"/>
    <w:rsid w:val="00934EA6"/>
    <w:rsid w:val="0094207A"/>
    <w:rsid w:val="00944793"/>
    <w:rsid w:val="00945252"/>
    <w:rsid w:val="009463E2"/>
    <w:rsid w:val="009472AD"/>
    <w:rsid w:val="00951E45"/>
    <w:rsid w:val="00952C82"/>
    <w:rsid w:val="00963D47"/>
    <w:rsid w:val="00965F7A"/>
    <w:rsid w:val="00967AA5"/>
    <w:rsid w:val="00970400"/>
    <w:rsid w:val="00970F24"/>
    <w:rsid w:val="009733E5"/>
    <w:rsid w:val="00976E1A"/>
    <w:rsid w:val="00990701"/>
    <w:rsid w:val="00991E03"/>
    <w:rsid w:val="00993E62"/>
    <w:rsid w:val="0099559F"/>
    <w:rsid w:val="009A1BB5"/>
    <w:rsid w:val="009A30D9"/>
    <w:rsid w:val="009A6DDB"/>
    <w:rsid w:val="009B0B4E"/>
    <w:rsid w:val="009B1839"/>
    <w:rsid w:val="009B1E0C"/>
    <w:rsid w:val="009B60AC"/>
    <w:rsid w:val="009B7357"/>
    <w:rsid w:val="009B7AFC"/>
    <w:rsid w:val="009C005E"/>
    <w:rsid w:val="009C1CDA"/>
    <w:rsid w:val="009C24DE"/>
    <w:rsid w:val="009C30A3"/>
    <w:rsid w:val="009C3240"/>
    <w:rsid w:val="009C46FC"/>
    <w:rsid w:val="009C63DB"/>
    <w:rsid w:val="009C74BB"/>
    <w:rsid w:val="009D24FE"/>
    <w:rsid w:val="009E4600"/>
    <w:rsid w:val="009E6285"/>
    <w:rsid w:val="009E7716"/>
    <w:rsid w:val="009F0AE3"/>
    <w:rsid w:val="009F1D71"/>
    <w:rsid w:val="009F208B"/>
    <w:rsid w:val="00A03F6D"/>
    <w:rsid w:val="00A0576F"/>
    <w:rsid w:val="00A076F3"/>
    <w:rsid w:val="00A10AEC"/>
    <w:rsid w:val="00A20A10"/>
    <w:rsid w:val="00A21099"/>
    <w:rsid w:val="00A21EDB"/>
    <w:rsid w:val="00A22D77"/>
    <w:rsid w:val="00A2416C"/>
    <w:rsid w:val="00A274C2"/>
    <w:rsid w:val="00A33FAA"/>
    <w:rsid w:val="00A42A4D"/>
    <w:rsid w:val="00A436A2"/>
    <w:rsid w:val="00A5064C"/>
    <w:rsid w:val="00A51F32"/>
    <w:rsid w:val="00A53A96"/>
    <w:rsid w:val="00A55E47"/>
    <w:rsid w:val="00A561BB"/>
    <w:rsid w:val="00A64792"/>
    <w:rsid w:val="00A65E13"/>
    <w:rsid w:val="00A70A7D"/>
    <w:rsid w:val="00A717C7"/>
    <w:rsid w:val="00A74867"/>
    <w:rsid w:val="00A91609"/>
    <w:rsid w:val="00AA1CF9"/>
    <w:rsid w:val="00AA5B9A"/>
    <w:rsid w:val="00AA6A89"/>
    <w:rsid w:val="00AB1874"/>
    <w:rsid w:val="00AB3C92"/>
    <w:rsid w:val="00AB4137"/>
    <w:rsid w:val="00AB540B"/>
    <w:rsid w:val="00AC2891"/>
    <w:rsid w:val="00AC2AED"/>
    <w:rsid w:val="00AC53F5"/>
    <w:rsid w:val="00AC63A5"/>
    <w:rsid w:val="00AD33D0"/>
    <w:rsid w:val="00AE208D"/>
    <w:rsid w:val="00AE2D55"/>
    <w:rsid w:val="00AE3198"/>
    <w:rsid w:val="00AE45BE"/>
    <w:rsid w:val="00AE4E48"/>
    <w:rsid w:val="00AE5E7F"/>
    <w:rsid w:val="00AE7392"/>
    <w:rsid w:val="00AF31D1"/>
    <w:rsid w:val="00B004CB"/>
    <w:rsid w:val="00B020C7"/>
    <w:rsid w:val="00B04355"/>
    <w:rsid w:val="00B0765D"/>
    <w:rsid w:val="00B10F84"/>
    <w:rsid w:val="00B11AA7"/>
    <w:rsid w:val="00B153E5"/>
    <w:rsid w:val="00B227B1"/>
    <w:rsid w:val="00B241D7"/>
    <w:rsid w:val="00B2463C"/>
    <w:rsid w:val="00B249D3"/>
    <w:rsid w:val="00B25865"/>
    <w:rsid w:val="00B32F45"/>
    <w:rsid w:val="00B330B7"/>
    <w:rsid w:val="00B37852"/>
    <w:rsid w:val="00B4066B"/>
    <w:rsid w:val="00B43675"/>
    <w:rsid w:val="00B62215"/>
    <w:rsid w:val="00B67F25"/>
    <w:rsid w:val="00B70506"/>
    <w:rsid w:val="00B70FCA"/>
    <w:rsid w:val="00B72C58"/>
    <w:rsid w:val="00B75378"/>
    <w:rsid w:val="00B943E9"/>
    <w:rsid w:val="00B94936"/>
    <w:rsid w:val="00B95C43"/>
    <w:rsid w:val="00B97C0F"/>
    <w:rsid w:val="00BA0C3E"/>
    <w:rsid w:val="00BA125F"/>
    <w:rsid w:val="00BA2B10"/>
    <w:rsid w:val="00BA3E28"/>
    <w:rsid w:val="00BA5452"/>
    <w:rsid w:val="00BA5E20"/>
    <w:rsid w:val="00BA7538"/>
    <w:rsid w:val="00BB042E"/>
    <w:rsid w:val="00BB053E"/>
    <w:rsid w:val="00BB1E56"/>
    <w:rsid w:val="00BB4592"/>
    <w:rsid w:val="00BB4958"/>
    <w:rsid w:val="00BB764C"/>
    <w:rsid w:val="00BB78B8"/>
    <w:rsid w:val="00BC0794"/>
    <w:rsid w:val="00BD06CF"/>
    <w:rsid w:val="00BD1C78"/>
    <w:rsid w:val="00BD4076"/>
    <w:rsid w:val="00BD575B"/>
    <w:rsid w:val="00BE1FD1"/>
    <w:rsid w:val="00BE30D1"/>
    <w:rsid w:val="00BF17A4"/>
    <w:rsid w:val="00BF35EE"/>
    <w:rsid w:val="00BF4D57"/>
    <w:rsid w:val="00BF70A0"/>
    <w:rsid w:val="00C02011"/>
    <w:rsid w:val="00C04A1D"/>
    <w:rsid w:val="00C07D4A"/>
    <w:rsid w:val="00C113D9"/>
    <w:rsid w:val="00C12DBA"/>
    <w:rsid w:val="00C14656"/>
    <w:rsid w:val="00C217B5"/>
    <w:rsid w:val="00C22D37"/>
    <w:rsid w:val="00C23326"/>
    <w:rsid w:val="00C23934"/>
    <w:rsid w:val="00C268DA"/>
    <w:rsid w:val="00C26B09"/>
    <w:rsid w:val="00C3051D"/>
    <w:rsid w:val="00C30F49"/>
    <w:rsid w:val="00C31CCA"/>
    <w:rsid w:val="00C32383"/>
    <w:rsid w:val="00C35624"/>
    <w:rsid w:val="00C42F07"/>
    <w:rsid w:val="00C43F8F"/>
    <w:rsid w:val="00C45186"/>
    <w:rsid w:val="00C472F9"/>
    <w:rsid w:val="00C53962"/>
    <w:rsid w:val="00C62E77"/>
    <w:rsid w:val="00C669DE"/>
    <w:rsid w:val="00C73F74"/>
    <w:rsid w:val="00C760E1"/>
    <w:rsid w:val="00C803A1"/>
    <w:rsid w:val="00C8078D"/>
    <w:rsid w:val="00C8104A"/>
    <w:rsid w:val="00C82495"/>
    <w:rsid w:val="00C84DAF"/>
    <w:rsid w:val="00C92321"/>
    <w:rsid w:val="00C94028"/>
    <w:rsid w:val="00C95434"/>
    <w:rsid w:val="00CA1ACB"/>
    <w:rsid w:val="00CA33B8"/>
    <w:rsid w:val="00CA61CF"/>
    <w:rsid w:val="00CA62C0"/>
    <w:rsid w:val="00CB060F"/>
    <w:rsid w:val="00CB18E4"/>
    <w:rsid w:val="00CB2ECF"/>
    <w:rsid w:val="00CB38FB"/>
    <w:rsid w:val="00CB49B6"/>
    <w:rsid w:val="00CC39A2"/>
    <w:rsid w:val="00CD1CE0"/>
    <w:rsid w:val="00CD4DEA"/>
    <w:rsid w:val="00CD7806"/>
    <w:rsid w:val="00CE17FE"/>
    <w:rsid w:val="00CE19AA"/>
    <w:rsid w:val="00CE56D5"/>
    <w:rsid w:val="00CE65BC"/>
    <w:rsid w:val="00CF0481"/>
    <w:rsid w:val="00CF53B1"/>
    <w:rsid w:val="00D00A3E"/>
    <w:rsid w:val="00D01F3D"/>
    <w:rsid w:val="00D0730A"/>
    <w:rsid w:val="00D11240"/>
    <w:rsid w:val="00D11654"/>
    <w:rsid w:val="00D1298C"/>
    <w:rsid w:val="00D14671"/>
    <w:rsid w:val="00D1524B"/>
    <w:rsid w:val="00D208D3"/>
    <w:rsid w:val="00D233FE"/>
    <w:rsid w:val="00D245DF"/>
    <w:rsid w:val="00D259E4"/>
    <w:rsid w:val="00D25E47"/>
    <w:rsid w:val="00D261E7"/>
    <w:rsid w:val="00D31939"/>
    <w:rsid w:val="00D37C06"/>
    <w:rsid w:val="00D41BA3"/>
    <w:rsid w:val="00D4269B"/>
    <w:rsid w:val="00D428E8"/>
    <w:rsid w:val="00D42E31"/>
    <w:rsid w:val="00D42F21"/>
    <w:rsid w:val="00D433A9"/>
    <w:rsid w:val="00D44193"/>
    <w:rsid w:val="00D443C2"/>
    <w:rsid w:val="00D46344"/>
    <w:rsid w:val="00D47844"/>
    <w:rsid w:val="00D526A7"/>
    <w:rsid w:val="00D546F3"/>
    <w:rsid w:val="00D57D34"/>
    <w:rsid w:val="00D62F0D"/>
    <w:rsid w:val="00D65B67"/>
    <w:rsid w:val="00D66616"/>
    <w:rsid w:val="00D66C4F"/>
    <w:rsid w:val="00D73E3B"/>
    <w:rsid w:val="00D777E1"/>
    <w:rsid w:val="00D80050"/>
    <w:rsid w:val="00D80431"/>
    <w:rsid w:val="00D908C4"/>
    <w:rsid w:val="00D925B1"/>
    <w:rsid w:val="00D92EFB"/>
    <w:rsid w:val="00DB0034"/>
    <w:rsid w:val="00DB1C2C"/>
    <w:rsid w:val="00DB1EFA"/>
    <w:rsid w:val="00DB44EF"/>
    <w:rsid w:val="00DB4721"/>
    <w:rsid w:val="00DC0763"/>
    <w:rsid w:val="00DC3BBC"/>
    <w:rsid w:val="00DC60C4"/>
    <w:rsid w:val="00DD1A61"/>
    <w:rsid w:val="00DD34FE"/>
    <w:rsid w:val="00DD5F87"/>
    <w:rsid w:val="00DD657D"/>
    <w:rsid w:val="00DE05CD"/>
    <w:rsid w:val="00DE083E"/>
    <w:rsid w:val="00DE2E14"/>
    <w:rsid w:val="00DE4E27"/>
    <w:rsid w:val="00DE609F"/>
    <w:rsid w:val="00DE61FD"/>
    <w:rsid w:val="00DF44DE"/>
    <w:rsid w:val="00DF69DF"/>
    <w:rsid w:val="00E072A6"/>
    <w:rsid w:val="00E1419B"/>
    <w:rsid w:val="00E146D5"/>
    <w:rsid w:val="00E16697"/>
    <w:rsid w:val="00E211B3"/>
    <w:rsid w:val="00E24531"/>
    <w:rsid w:val="00E24EA3"/>
    <w:rsid w:val="00E262FD"/>
    <w:rsid w:val="00E30CC0"/>
    <w:rsid w:val="00E310E6"/>
    <w:rsid w:val="00E316AD"/>
    <w:rsid w:val="00E43EEE"/>
    <w:rsid w:val="00E44E19"/>
    <w:rsid w:val="00E47DB2"/>
    <w:rsid w:val="00E5253B"/>
    <w:rsid w:val="00E5442D"/>
    <w:rsid w:val="00E55FBF"/>
    <w:rsid w:val="00E5651A"/>
    <w:rsid w:val="00E6237E"/>
    <w:rsid w:val="00E62593"/>
    <w:rsid w:val="00E625C9"/>
    <w:rsid w:val="00E62A75"/>
    <w:rsid w:val="00E637E1"/>
    <w:rsid w:val="00E65726"/>
    <w:rsid w:val="00E71F5E"/>
    <w:rsid w:val="00E733A0"/>
    <w:rsid w:val="00E73B0D"/>
    <w:rsid w:val="00E77C07"/>
    <w:rsid w:val="00E81174"/>
    <w:rsid w:val="00E85500"/>
    <w:rsid w:val="00E8599D"/>
    <w:rsid w:val="00E86984"/>
    <w:rsid w:val="00E86A07"/>
    <w:rsid w:val="00E94335"/>
    <w:rsid w:val="00E96679"/>
    <w:rsid w:val="00E97FB7"/>
    <w:rsid w:val="00EA28E1"/>
    <w:rsid w:val="00EA7026"/>
    <w:rsid w:val="00EA715D"/>
    <w:rsid w:val="00EB2F02"/>
    <w:rsid w:val="00EB7607"/>
    <w:rsid w:val="00EB79CA"/>
    <w:rsid w:val="00EC0D39"/>
    <w:rsid w:val="00EC3B98"/>
    <w:rsid w:val="00EC6C3C"/>
    <w:rsid w:val="00ED2FD4"/>
    <w:rsid w:val="00ED6039"/>
    <w:rsid w:val="00ED6382"/>
    <w:rsid w:val="00ED76B6"/>
    <w:rsid w:val="00ED79B3"/>
    <w:rsid w:val="00EE0B30"/>
    <w:rsid w:val="00EE2516"/>
    <w:rsid w:val="00EE611F"/>
    <w:rsid w:val="00EF06B1"/>
    <w:rsid w:val="00EF07E6"/>
    <w:rsid w:val="00EF1147"/>
    <w:rsid w:val="00EF1CC6"/>
    <w:rsid w:val="00EF1E25"/>
    <w:rsid w:val="00EF5A8F"/>
    <w:rsid w:val="00EF607D"/>
    <w:rsid w:val="00EF7118"/>
    <w:rsid w:val="00F0131C"/>
    <w:rsid w:val="00F02B5E"/>
    <w:rsid w:val="00F04282"/>
    <w:rsid w:val="00F0436C"/>
    <w:rsid w:val="00F06CD7"/>
    <w:rsid w:val="00F0716D"/>
    <w:rsid w:val="00F076C5"/>
    <w:rsid w:val="00F10822"/>
    <w:rsid w:val="00F134C9"/>
    <w:rsid w:val="00F15B7A"/>
    <w:rsid w:val="00F22641"/>
    <w:rsid w:val="00F26836"/>
    <w:rsid w:val="00F311F4"/>
    <w:rsid w:val="00F34A96"/>
    <w:rsid w:val="00F35195"/>
    <w:rsid w:val="00F36036"/>
    <w:rsid w:val="00F37533"/>
    <w:rsid w:val="00F40914"/>
    <w:rsid w:val="00F44656"/>
    <w:rsid w:val="00F5070C"/>
    <w:rsid w:val="00F51074"/>
    <w:rsid w:val="00F52981"/>
    <w:rsid w:val="00F54D80"/>
    <w:rsid w:val="00F55822"/>
    <w:rsid w:val="00F55B7E"/>
    <w:rsid w:val="00F55BBA"/>
    <w:rsid w:val="00F61B01"/>
    <w:rsid w:val="00F634D8"/>
    <w:rsid w:val="00F6494B"/>
    <w:rsid w:val="00F67101"/>
    <w:rsid w:val="00F74A28"/>
    <w:rsid w:val="00F76E33"/>
    <w:rsid w:val="00F819C0"/>
    <w:rsid w:val="00F82F5E"/>
    <w:rsid w:val="00F83C0F"/>
    <w:rsid w:val="00F8719A"/>
    <w:rsid w:val="00F93C65"/>
    <w:rsid w:val="00F94AE5"/>
    <w:rsid w:val="00F954DD"/>
    <w:rsid w:val="00FA4420"/>
    <w:rsid w:val="00FA7A77"/>
    <w:rsid w:val="00FA7FF4"/>
    <w:rsid w:val="00FB1377"/>
    <w:rsid w:val="00FC0D1B"/>
    <w:rsid w:val="00FC305B"/>
    <w:rsid w:val="00FC3C46"/>
    <w:rsid w:val="00FC449C"/>
    <w:rsid w:val="00FD14BD"/>
    <w:rsid w:val="00FD5598"/>
    <w:rsid w:val="00FD7847"/>
    <w:rsid w:val="00FE0925"/>
    <w:rsid w:val="00FE1437"/>
    <w:rsid w:val="00FE16BC"/>
    <w:rsid w:val="00FF4C08"/>
    <w:rsid w:val="00FF5E34"/>
    <w:rsid w:val="019538E6"/>
    <w:rsid w:val="053578FC"/>
    <w:rsid w:val="07261BF2"/>
    <w:rsid w:val="08A76D63"/>
    <w:rsid w:val="10BD3E92"/>
    <w:rsid w:val="156C149F"/>
    <w:rsid w:val="18572117"/>
    <w:rsid w:val="1AD03EF7"/>
    <w:rsid w:val="1BE002E1"/>
    <w:rsid w:val="1F923E71"/>
    <w:rsid w:val="20F61E0E"/>
    <w:rsid w:val="27F37477"/>
    <w:rsid w:val="285F68BA"/>
    <w:rsid w:val="28DA74B8"/>
    <w:rsid w:val="296F6ACB"/>
    <w:rsid w:val="2C302E83"/>
    <w:rsid w:val="2C380380"/>
    <w:rsid w:val="30D065A7"/>
    <w:rsid w:val="311B27D4"/>
    <w:rsid w:val="328A2A54"/>
    <w:rsid w:val="37052D23"/>
    <w:rsid w:val="384F24A7"/>
    <w:rsid w:val="3995038E"/>
    <w:rsid w:val="3FDC2004"/>
    <w:rsid w:val="41D37CA5"/>
    <w:rsid w:val="46177712"/>
    <w:rsid w:val="50370434"/>
    <w:rsid w:val="523C6E40"/>
    <w:rsid w:val="52F1793A"/>
    <w:rsid w:val="552659EB"/>
    <w:rsid w:val="55345410"/>
    <w:rsid w:val="5B2844A6"/>
    <w:rsid w:val="5D77652A"/>
    <w:rsid w:val="61532699"/>
    <w:rsid w:val="644F7208"/>
    <w:rsid w:val="68224C33"/>
    <w:rsid w:val="68EC5818"/>
    <w:rsid w:val="6C58594B"/>
    <w:rsid w:val="6EDA1DC4"/>
    <w:rsid w:val="716A5681"/>
    <w:rsid w:val="767E1BCE"/>
    <w:rsid w:val="776C1A27"/>
    <w:rsid w:val="78BB4A14"/>
    <w:rsid w:val="7A807CC3"/>
    <w:rsid w:val="7ABE07EB"/>
    <w:rsid w:val="7C7216FB"/>
    <w:rsid w:val="7D20753B"/>
    <w:rsid w:val="7F2143A1"/>
    <w:rsid w:val="7F366782"/>
    <w:rsid w:val="7FD23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annotation text"/>
    <w:basedOn w:val="1"/>
    <w:link w:val="17"/>
    <w:qFormat/>
    <w:uiPriority w:val="99"/>
    <w:pPr>
      <w:jc w:val="left"/>
    </w:pPr>
  </w:style>
  <w:style w:type="paragraph" w:styleId="4">
    <w:name w:val="Balloon Text"/>
    <w:basedOn w:val="1"/>
    <w:link w:val="19"/>
    <w:autoRedefine/>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tabs>
        <w:tab w:val="left" w:pos="2112"/>
      </w:tabs>
      <w:spacing w:line="360" w:lineRule="auto"/>
      <w:ind w:firstLine="480" w:firstLineChars="200"/>
    </w:pPr>
    <w:rPr>
      <w:sz w:val="24"/>
    </w:rPr>
  </w:style>
  <w:style w:type="paragraph" w:styleId="8">
    <w:name w:val="annotation subject"/>
    <w:basedOn w:val="3"/>
    <w:next w:val="3"/>
    <w:link w:val="18"/>
    <w:autoRedefine/>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qFormat/>
    <w:uiPriority w:val="99"/>
    <w:rPr>
      <w:sz w:val="21"/>
      <w:szCs w:val="21"/>
    </w:rPr>
  </w:style>
  <w:style w:type="paragraph" w:customStyle="1" w:styleId="13">
    <w:name w:val="Char Char Char"/>
    <w:basedOn w:val="1"/>
    <w:qFormat/>
    <w:uiPriority w:val="0"/>
    <w:rPr>
      <w:rFonts w:ascii="仿宋_GB2312" w:eastAsia="仿宋_GB2312"/>
      <w:b/>
      <w:sz w:val="32"/>
      <w:szCs w:val="32"/>
    </w:rPr>
  </w:style>
  <w:style w:type="character" w:customStyle="1" w:styleId="14">
    <w:name w:val="页眉 字符"/>
    <w:link w:val="6"/>
    <w:qFormat/>
    <w:uiPriority w:val="0"/>
    <w:rPr>
      <w:kern w:val="2"/>
      <w:sz w:val="18"/>
      <w:szCs w:val="18"/>
    </w:rPr>
  </w:style>
  <w:style w:type="character" w:customStyle="1" w:styleId="15">
    <w:name w:val="页脚 字符"/>
    <w:link w:val="5"/>
    <w:qFormat/>
    <w:uiPriority w:val="0"/>
    <w:rPr>
      <w:kern w:val="2"/>
      <w:sz w:val="18"/>
      <w:szCs w:val="18"/>
    </w:rPr>
  </w:style>
  <w:style w:type="paragraph" w:styleId="16">
    <w:name w:val="List Paragraph"/>
    <w:basedOn w:val="1"/>
    <w:qFormat/>
    <w:uiPriority w:val="34"/>
    <w:pPr>
      <w:ind w:firstLine="420" w:firstLineChars="200"/>
    </w:pPr>
  </w:style>
  <w:style w:type="character" w:customStyle="1" w:styleId="17">
    <w:name w:val="批注文字 字符"/>
    <w:link w:val="3"/>
    <w:qFormat/>
    <w:uiPriority w:val="99"/>
    <w:rPr>
      <w:kern w:val="2"/>
      <w:sz w:val="21"/>
      <w:szCs w:val="24"/>
    </w:rPr>
  </w:style>
  <w:style w:type="character" w:customStyle="1" w:styleId="18">
    <w:name w:val="批注主题 字符"/>
    <w:link w:val="8"/>
    <w:qFormat/>
    <w:uiPriority w:val="0"/>
    <w:rPr>
      <w:b/>
      <w:bCs/>
      <w:kern w:val="2"/>
      <w:sz w:val="21"/>
      <w:szCs w:val="24"/>
    </w:rPr>
  </w:style>
  <w:style w:type="character" w:customStyle="1" w:styleId="19">
    <w:name w:val="批注框文本 字符"/>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Logene</Company>
  <Pages>3</Pages>
  <Words>141</Words>
  <Characters>160</Characters>
  <Lines>25</Lines>
  <Paragraphs>7</Paragraphs>
  <TotalTime>1</TotalTime>
  <ScaleCrop>false</ScaleCrop>
  <LinksUpToDate>false</LinksUpToDate>
  <CharactersWithSpaces>261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2023-12-11T08:35:00Z</dcterms:created>
  <dc:creator>贺永庆</dc:creator>
  <cp:lastModifiedBy>杨斌</cp:lastModifiedBy>
  <dcterms:modified xsi:type="dcterms:W3CDTF">2024-07-19T01:00:12Z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A433BE9579AB4B4EA029A291A10982C8_12</vt:lpwstr>
  </property>
</Properties>
</file>