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pStyle w:val="4"/>
        <w:spacing w:line="480" w:lineRule="auto"/>
        <w:rPr>
          <w:rFonts w:ascii="宋体" w:hAnsi="宋体" w:cs="Times New Roman"/>
        </w:rPr>
      </w:pPr>
      <w:r>
        <w:rPr>
          <w:rFonts w:hint="eastAsia" w:ascii="宋体" w:hAnsi="宋体" w:cs="宋体"/>
        </w:rPr>
        <w:t>宣传片、科普视频制作</w:t>
      </w:r>
      <w:r>
        <w:rPr>
          <w:rFonts w:hint="eastAsia" w:ascii="宋体" w:hAnsi="宋体"/>
          <w:sz w:val="28"/>
          <w:szCs w:val="28"/>
        </w:rPr>
        <w:t>项目需求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采购需求: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妇产科41病室宣传片、科普视频制作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一、科室宣传片、科普视频制作要求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按照项目使用要求，进行文案策划、影片拍摄、后期剪辑，三维动画制作、成品制作交付。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1、科普宣传短视频为15条，主要内容为:妇产科三区重点疾病，手术及科室特色等相关的内容。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科普宣传短视频每条时长为3-5分钟，每条视频分辨率不低于1920*1080，格式为mp4。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2、宣传片1条，主要内容为:妇产科41病室宣传等相关的内容。</w:t>
      </w:r>
    </w:p>
    <w:p>
      <w:p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宣传片时长为5-8分钟，每条视频分辨率不低于1920*1080，格式为mp4。短视频制作完成后，由医院妇产科三区、医务科与党委办(宣)科进行验收，验收合格后，短视频将以数字版电子文件，网盘上传、邮件超大附件、或者U盘硬盘拷贝、光盘刻录等形式交付。宣传科普短视频所有权以及署名权、版权等知识产权归属长沙市中心医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jU2Yzk2NDYyYjdmZDZiZmY4ZTFmN2MzZTg0ZDMifQ=="/>
  </w:docVars>
  <w:rsids>
    <w:rsidRoot w:val="00000000"/>
    <w:rsid w:val="02866093"/>
    <w:rsid w:val="06CD15AD"/>
    <w:rsid w:val="153100E0"/>
    <w:rsid w:val="1E0A1259"/>
    <w:rsid w:val="27AE05AE"/>
    <w:rsid w:val="37B564F7"/>
    <w:rsid w:val="3F972C55"/>
    <w:rsid w:val="5D4B18A2"/>
    <w:rsid w:val="71D1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9"/>
    <w:pPr>
      <w:keepNext/>
      <w:keepLines/>
      <w:spacing w:line="360" w:lineRule="auto"/>
      <w:ind w:firstLine="200" w:firstLineChars="200"/>
      <w:outlineLvl w:val="2"/>
    </w:pPr>
    <w:rPr>
      <w:rFonts w:ascii="Times New Roman" w:hAnsi="Times New Roman" w:eastAsia="宋体" w:cs="Times New Roman"/>
      <w:b/>
      <w:bCs/>
      <w:sz w:val="24"/>
      <w:szCs w:val="2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Title"/>
    <w:basedOn w:val="1"/>
    <w:next w:val="1"/>
    <w:qFormat/>
    <w:uiPriority w:val="99"/>
    <w:pPr>
      <w:spacing w:before="100" w:beforeAutospacing="1" w:after="100" w:afterAutospacing="1" w:line="360" w:lineRule="auto"/>
      <w:jc w:val="center"/>
      <w:outlineLvl w:val="0"/>
    </w:pPr>
    <w:rPr>
      <w:rFonts w:ascii="Calibri Light" w:hAnsi="Calibri Light" w:eastAsia="宋体" w:cs="Calibri Light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lc</dc:creator>
  <cp:lastModifiedBy>WPS_1713937559</cp:lastModifiedBy>
  <dcterms:modified xsi:type="dcterms:W3CDTF">2024-08-31T03:08:37Z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C7C77E568C8D445E81654C200A8D625E_12</vt:lpwstr>
  </property>
</Properties>
</file>