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eastAsia="仿宋_GB2312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eastAsia="仿宋_GB2312" w:cs="Times New Roman"/>
          <w:b/>
          <w:bCs/>
          <w:color w:val="000000"/>
          <w:kern w:val="0"/>
          <w:sz w:val="44"/>
          <w:szCs w:val="44"/>
          <w:lang w:val="en-US" w:eastAsia="zh-CN" w:bidi="ar-SA"/>
        </w:rPr>
        <w:t>:</w:t>
      </w:r>
    </w:p>
    <w:p>
      <w:pPr>
        <w:rPr>
          <w:rFonts w:hint="eastAsia" w:ascii="Times New Roman" w:hAnsi="Times New Roman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color w:val="000000"/>
          <w:kern w:val="0"/>
          <w:sz w:val="32"/>
          <w:szCs w:val="32"/>
          <w:lang w:val="en-US" w:eastAsia="zh-CN" w:bidi="ar-SA"/>
        </w:rPr>
        <w:t>参数附表：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电开水桶参数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商品名称：步进式开水器</w:t>
      </w:r>
    </w:p>
    <w:p>
      <w:pPr>
        <w:numPr>
          <w:ilvl w:val="0"/>
          <w:numId w:val="1"/>
        </w:num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▲容量≧80升，采用步进水加热技术，逐层进水逐层加热，可高速恒温不间断提供开水。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2.微电脑智能化控制，无人值守全自动运行并可视化报警的功能。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3.环保防火阻燃保温层，最大限度减少热量散失，节能省电，高效保温，国家节能认证产品。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4.防漏电，防干烧，防开盖，防蒸汽，防阻燃五重安全设计，确保使用安全。</w:t>
      </w:r>
    </w:p>
    <w:p>
      <w:pPr>
        <w:ind w:firstLine="72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5.双开水出水龙头设计，功率</w:t>
      </w:r>
      <w:r>
        <w:rPr>
          <w:rFonts w:hint="default" w:ascii="Arial" w:hAnsi="Arial" w:eastAsia="宋体" w:cs="Arial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8千瓦，内胆及外壳均采用食品级304不锈钢。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6.带配套底座.参选文件要求出具常用配件价格。</w:t>
      </w:r>
    </w:p>
    <w:p>
      <w:pPr>
        <w:rPr>
          <w:rFonts w:hint="eastAsia" w:ascii="Arial" w:hAnsi="Arial" w:eastAsia="宋体" w:cs="Arial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7.保修期</w:t>
      </w:r>
      <w:r>
        <w:rPr>
          <w:rFonts w:hint="default" w:ascii="Arial" w:hAnsi="Arial" w:eastAsia="宋体" w:cs="Arial"/>
          <w:color w:val="000000"/>
          <w:sz w:val="28"/>
          <w:szCs w:val="28"/>
          <w:lang w:val="en-US" w:eastAsia="zh-CN"/>
        </w:rPr>
        <w:t>≥</w:t>
      </w:r>
      <w:r>
        <w:rPr>
          <w:rFonts w:hint="eastAsia" w:ascii="Arial" w:hAnsi="Arial" w:eastAsia="宋体" w:cs="Arial"/>
          <w:color w:val="000000"/>
          <w:sz w:val="28"/>
          <w:szCs w:val="28"/>
          <w:lang w:val="en-US" w:eastAsia="zh-CN"/>
        </w:rPr>
        <w:t>壹年；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Arial" w:hAnsi="Arial" w:eastAsia="宋体" w:cs="Arial"/>
          <w:color w:val="000000"/>
          <w:sz w:val="28"/>
          <w:szCs w:val="28"/>
          <w:lang w:val="en-US" w:eastAsia="zh-CN"/>
        </w:rPr>
        <w:t xml:space="preserve">     8.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▲商务条款：本批产品要求分批送货、按实结算、包安装包调试包运费</w:t>
      </w: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>
      <w:pPr>
        <w:rPr>
          <w:rFonts w:hint="eastAsia"/>
        </w:rPr>
      </w:pPr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11430" b="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DB955"/>
    <w:multiLevelType w:val="singleLevel"/>
    <w:tmpl w:val="66BDB95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7AE64CC"/>
    <w:rsid w:val="098A46BA"/>
    <w:rsid w:val="1B793AFD"/>
    <w:rsid w:val="28D66B47"/>
    <w:rsid w:val="449A0F4E"/>
    <w:rsid w:val="48D80297"/>
    <w:rsid w:val="58337298"/>
    <w:rsid w:val="6050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陈平</cp:lastModifiedBy>
  <dcterms:modified xsi:type="dcterms:W3CDTF">2024-09-13T13:25:54Z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D0CDEA39B9E24558B0AA1E5404BB879F_12</vt:lpwstr>
  </property>
</Properties>
</file>