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2024年家具商务要求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一、通用要求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1、所有货物须是全新的（包括所有零部件、专用工具等）家具，表面无划伤，无碰撞，各项技术指标完全符合国家质量检测、环保标准及产品出厂标准。                                                                                                                                                                                                                          货物若有国家标准按照国家标准验收，若无国家标准按行业标准验收，为原制造商制造的全新产品，整体无污染，无侵权行为、表面无划损、无任何缺陷隐患，在中国境内可依常规安全合法使用。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2.所有货物及设计、制造、测试和安装都应符合采购时已颁布的现行中国国家或国家认可的（部颁、行业）标准和国际标准化组织以及等效或更优的其他国家的权威性标准和规范的有关条文。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3．单价限价：根据项目清单的价格进行报价，不得超过单价与总价；投标价格包括：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（1）全部产品的技术设计、运输、安装调试、售后服务、含税等费用;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（2）招标范围内所有产品及配件费；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（3）安装中的相关费用（包括安装过程中损耗、额外材料、设计费等）；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（4）售后服务的相关费用。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4.参数要求：见参数明细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★5.交货时间及方式，按医院要求分批送货，按实结算，包安装、包运费、包调试。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6. 质保期内，非采购人的人为原因而出现产品质量及安装问题，由中标人负责包修、包换或包退，并承担因此而产生的一切费用。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7.▲参数中图片款式仅供参考，颜色需根据医院要求进行定制。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二、售后服务要求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▲所有产品保修</w:t>
      </w:r>
      <w:r>
        <w:rPr>
          <w:rFonts w:hint="default" w:ascii="Arial" w:hAnsi="Arial" w:cs="Arial" w:eastAsiaTheme="minorEastAsia"/>
          <w:b w:val="0"/>
          <w:bCs w:val="0"/>
          <w:sz w:val="24"/>
          <w:szCs w:val="24"/>
        </w:rPr>
        <w:t>≥</w:t>
      </w:r>
      <w:r>
        <w:rPr>
          <w:rFonts w:hint="eastAsia" w:asciiTheme="minorEastAsia" w:hAnsiTheme="minorEastAsia" w:eastAsiaTheme="minorEastAsia" w:cstheme="minorEastAsia"/>
          <w:b w:val="0"/>
          <w:bCs w:val="0"/>
          <w:sz w:val="24"/>
          <w:szCs w:val="24"/>
        </w:rPr>
        <w:t>两年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2.中标人在接采购人报修要求后1小时内响应，4小时内到达现场，48小时内处理完毕。若在48小时内仍未能有效解决，中标人须免费提供相同的家具给采购人临时使用。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三、违约处罚：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1.中标人交付的货物、提供的服务不符合规定的，采购人有权拒收，中标人因此不能按时交货，采购人有权自行采购合格的替代品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w:t>
      </w:r>
      <w:bookmarkStart w:id="0" w:name="_GoBack"/>
      <w:bookmarkEnd w:id="0"/>
      <w:r>
        <w:rPr>
          <w:rFonts w:hint="eastAsia" w:asciiTheme="minorEastAsia" w:hAnsiTheme="minorEastAsia" w:cstheme="minorEastAsia"/>
          <w:b w:val="0"/>
          <w:bCs w:val="0"/>
          <w:sz w:val="24"/>
          <w:szCs w:val="24"/>
          <w:lang w:val="en-US" w:eastAsia="zh-CN"/>
        </w:rPr>
        <w:t>2.下达订单后中标人须在10天内交付货物，未能按本合同规定的开始交货时间进行交付货物的，逾期达三日或以上，采购人有权终止合同，由此造成的采购人经济损失由中标人承担。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四、结算与付款方式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提供的货物经使用科室验收合格后到医院库房办理入库手续，并提供符合国家税法要求的正规发票，自入库之日起90日内支付。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F2FFF"/>
    <w:rsid w:val="49583BD6"/>
    <w:rsid w:val="5D0442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cp:lastModifiedBy>
  <cp:lastPrinted>2024-09-12T01:37:00Z</cp:lastPrinted>
  <dcterms:modified xsi:type="dcterms:W3CDTF">2024-09-26T08:37:11Z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