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spacing w:line="360" w:lineRule="auto"/>
        <w:ind w:firstLine="560" w:firstLineChars="200"/>
        <w:jc w:val="left"/>
        <w:rPr>
          <w:rFonts w:hint="eastAsia" w:ascii="宋体" w:hAnsi="宋体" w:eastAsia="宋体" w:cs="宋体"/>
          <w:sz w:val="28"/>
          <w:szCs w:val="28"/>
        </w:rPr>
      </w:pPr>
    </w:p>
    <w:p>
      <w:pPr>
        <w:widowControl/>
        <w:spacing w:line="360" w:lineRule="auto"/>
        <w:ind w:firstLine="560" w:firstLineChars="200"/>
        <w:jc w:val="left"/>
        <w:rPr>
          <w:rFonts w:hint="eastAsia" w:ascii="宋体" w:hAnsi="宋体" w:eastAsia="宋体" w:cs="宋体"/>
          <w:sz w:val="28"/>
          <w:szCs w:val="28"/>
        </w:rPr>
      </w:pPr>
    </w:p>
    <w:p>
      <w:pPr>
        <w:widowControl/>
        <w:spacing w:line="360" w:lineRule="auto"/>
        <w:ind w:firstLine="560" w:firstLineChars="200"/>
        <w:jc w:val="left"/>
        <w:rPr>
          <w:rFonts w:hint="eastAsia" w:ascii="宋体" w:hAnsi="宋体" w:eastAsia="宋体" w:cs="宋体"/>
          <w:sz w:val="28"/>
          <w:szCs w:val="28"/>
        </w:rPr>
      </w:pPr>
    </w:p>
    <w:p>
      <w:pPr>
        <w:tabs>
          <w:tab w:val="left" w:pos="720"/>
        </w:tabs>
        <w:spacing w:line="360" w:lineRule="auto"/>
        <w:rPr>
          <w:rFonts w:ascii="宋体" w:hAnsi="宋体" w:cs="宋体"/>
          <w:b/>
          <w:bCs/>
          <w:sz w:val="28"/>
          <w:szCs w:val="28"/>
        </w:rPr>
      </w:pPr>
      <w:r>
        <w:rPr>
          <w:rFonts w:hint="eastAsia" w:ascii="宋体" w:hAnsi="宋体"/>
          <w:b/>
          <w:sz w:val="32"/>
          <w:szCs w:val="32"/>
          <w:lang w:val="en-US" w:eastAsia="zh-CN"/>
        </w:rPr>
        <w:t>附件5：</w:t>
      </w:r>
      <w:r>
        <w:rPr>
          <w:rFonts w:hint="eastAsia" w:ascii="宋体" w:hAnsi="宋体" w:eastAsia="宋体" w:cs="宋体"/>
          <w:b/>
          <w:bCs/>
          <w:sz w:val="28"/>
          <w:szCs w:val="28"/>
          <w:lang w:val="en-US" w:eastAsia="zh-CN"/>
        </w:rPr>
        <w:t>分</w:t>
      </w:r>
      <w:r>
        <w:rPr>
          <w:rFonts w:hint="eastAsia" w:ascii="宋体" w:hAnsi="宋体" w:eastAsia="宋体" w:cs="宋体"/>
          <w:b/>
          <w:bCs/>
          <w:sz w:val="28"/>
          <w:szCs w:val="28"/>
          <w:lang w:eastAsia="zh-CN"/>
        </w:rPr>
        <w:t>诊叫号机信息发布软硬件</w:t>
      </w:r>
      <w:r>
        <w:rPr>
          <w:rFonts w:hint="eastAsia" w:ascii="宋体" w:hAnsi="宋体" w:eastAsia="宋体" w:cs="宋体"/>
          <w:b/>
          <w:bCs/>
          <w:sz w:val="28"/>
          <w:szCs w:val="28"/>
          <w:lang w:val="en-US" w:eastAsia="zh-CN"/>
        </w:rPr>
        <w:t>系统</w:t>
      </w:r>
      <w:r>
        <w:rPr>
          <w:rFonts w:hint="eastAsia" w:ascii="宋体" w:hAnsi="宋体" w:cs="宋体"/>
          <w:b/>
          <w:bCs/>
          <w:sz w:val="28"/>
          <w:szCs w:val="28"/>
        </w:rPr>
        <w:t>技术要求</w:t>
      </w:r>
    </w:p>
    <w:p>
      <w:pPr>
        <w:widowControl/>
        <w:spacing w:line="360" w:lineRule="auto"/>
        <w:jc w:val="left"/>
        <w:rPr>
          <w:rFonts w:hint="default" w:ascii="宋体" w:hAnsi="宋体" w:eastAsia="宋体" w:cs="宋体"/>
          <w:sz w:val="28"/>
          <w:szCs w:val="28"/>
          <w:lang w:val="en-US" w:eastAsia="zh-CN"/>
        </w:rPr>
      </w:pPr>
    </w:p>
    <w:p>
      <w:pPr>
        <w:widowControl/>
        <w:spacing w:line="360" w:lineRule="auto"/>
        <w:jc w:val="left"/>
        <w:rPr>
          <w:rFonts w:hint="default" w:ascii="宋体" w:hAnsi="宋体" w:eastAsia="宋体" w:cs="宋体"/>
          <w:sz w:val="28"/>
          <w:szCs w:val="28"/>
          <w:lang w:val="en-US" w:eastAsia="zh-CN"/>
        </w:rPr>
      </w:pPr>
    </w:p>
    <w:p>
      <w:pPr>
        <w:widowControl/>
        <w:spacing w:line="360" w:lineRule="auto"/>
        <w:jc w:val="left"/>
        <w:rPr>
          <w:rFonts w:hint="default" w:ascii="宋体" w:hAnsi="宋体" w:eastAsia="宋体" w:cs="宋体"/>
          <w:sz w:val="28"/>
          <w:szCs w:val="28"/>
          <w:lang w:val="en-US" w:eastAsia="zh-CN"/>
        </w:rPr>
      </w:pPr>
    </w:p>
    <w:p>
      <w:pPr>
        <w:tabs>
          <w:tab w:val="left" w:pos="720"/>
        </w:tabs>
        <w:spacing w:line="360" w:lineRule="auto"/>
        <w:rPr>
          <w:rFonts w:hint="eastAsia" w:ascii="宋体" w:hAnsi="宋体"/>
          <w:b/>
          <w:sz w:val="44"/>
          <w:szCs w:val="44"/>
          <w:lang w:val="en-US" w:eastAsia="zh-CN"/>
        </w:rPr>
      </w:pPr>
    </w:p>
    <w:p>
      <w:pPr>
        <w:spacing w:before="156" w:beforeLines="50" w:after="156" w:afterLines="50"/>
        <w:jc w:val="center"/>
        <w:rPr>
          <w:rFonts w:ascii="Arial" w:hAnsi="Arial" w:eastAsia="黑体" w:cs="Arial"/>
          <w:b/>
          <w:bCs/>
          <w:sz w:val="52"/>
          <w:szCs w:val="52"/>
        </w:rPr>
      </w:pPr>
      <w:r>
        <w:rPr>
          <w:rFonts w:ascii="Arial" w:hAnsi="Arial" w:eastAsia="黑体" w:cs="Arial"/>
          <w:b/>
          <w:bCs/>
          <w:sz w:val="52"/>
          <w:szCs w:val="52"/>
        </w:rPr>
        <w:t>长沙市中心医院</w:t>
      </w:r>
    </w:p>
    <w:p>
      <w:pPr>
        <w:spacing w:before="156" w:beforeLines="50" w:after="156" w:afterLines="50"/>
        <w:jc w:val="center"/>
        <w:rPr>
          <w:rFonts w:hint="default" w:ascii="Arial" w:hAnsi="Arial" w:eastAsia="黑体" w:cs="Arial"/>
          <w:b/>
          <w:bCs/>
          <w:sz w:val="52"/>
          <w:szCs w:val="52"/>
          <w:lang w:val="en-US"/>
        </w:rPr>
      </w:pPr>
      <w:r>
        <w:rPr>
          <w:rFonts w:hint="eastAsia" w:ascii="Arial" w:hAnsi="Arial" w:eastAsia="黑体" w:cs="Arial"/>
          <w:b/>
          <w:bCs/>
          <w:sz w:val="52"/>
          <w:szCs w:val="52"/>
          <w:lang w:val="en-GB" w:eastAsia="zh-CN"/>
        </w:rPr>
        <w:t>分诊叫号机信息发布软硬件</w:t>
      </w:r>
      <w:r>
        <w:rPr>
          <w:rFonts w:hint="eastAsia" w:ascii="Arial" w:hAnsi="Arial" w:eastAsia="黑体" w:cs="Arial"/>
          <w:b/>
          <w:bCs/>
          <w:sz w:val="52"/>
          <w:szCs w:val="52"/>
          <w:lang w:val="en-US" w:eastAsia="zh-CN"/>
        </w:rPr>
        <w:t>系统</w:t>
      </w:r>
    </w:p>
    <w:p>
      <w:pPr>
        <w:spacing w:before="156" w:beforeLines="50" w:after="156" w:afterLines="50"/>
        <w:jc w:val="center"/>
        <w:rPr>
          <w:rFonts w:hint="default" w:ascii="Arial" w:hAnsi="Arial" w:eastAsia="黑体" w:cs="Arial"/>
          <w:b/>
          <w:bCs/>
          <w:sz w:val="52"/>
          <w:szCs w:val="52"/>
          <w:lang w:val="en-US" w:eastAsia="zh-CN"/>
        </w:rPr>
      </w:pPr>
      <w:r>
        <w:rPr>
          <w:rFonts w:hint="eastAsia" w:ascii="Arial" w:hAnsi="Arial" w:eastAsia="黑体" w:cs="Arial"/>
          <w:b/>
          <w:bCs/>
          <w:sz w:val="52"/>
          <w:szCs w:val="52"/>
          <w:lang w:val="en-US" w:eastAsia="zh-CN"/>
        </w:rPr>
        <w:t>技术要求</w:t>
      </w:r>
    </w:p>
    <w:p>
      <w:pPr>
        <w:pStyle w:val="8"/>
        <w:ind w:firstLine="0" w:firstLineChars="0"/>
        <w:jc w:val="center"/>
        <w:rPr>
          <w:b/>
          <w:sz w:val="39"/>
          <w:szCs w:val="39"/>
        </w:rPr>
      </w:pPr>
    </w:p>
    <w:p>
      <w:pPr>
        <w:rPr>
          <w:rFonts w:ascii="宋体" w:hAnsi="宋体"/>
        </w:rPr>
      </w:pPr>
    </w:p>
    <w:p>
      <w:pPr>
        <w:rPr>
          <w:rFonts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keepNext w:val="0"/>
        <w:keepLines w:val="0"/>
        <w:pageBreakBefore w:val="0"/>
        <w:widowControl w:val="0"/>
        <w:kinsoku/>
        <w:wordWrap/>
        <w:overflowPunct/>
        <w:topLinePunct w:val="0"/>
        <w:autoSpaceDE/>
        <w:autoSpaceDN/>
        <w:bidi w:val="0"/>
        <w:adjustRightInd/>
        <w:spacing w:line="360" w:lineRule="auto"/>
        <w:textAlignment w:val="auto"/>
        <w:outlineLvl w:val="0"/>
        <w:rPr>
          <w:rFonts w:hint="eastAsia" w:ascii="宋体" w:hAnsi="宋体" w:eastAsia="宋体"/>
          <w:b/>
          <w:bCs/>
          <w:sz w:val="24"/>
          <w:lang w:eastAsia="zh-CN"/>
        </w:rPr>
      </w:pPr>
      <w:bookmarkStart w:id="0" w:name="_GoBack"/>
      <w:bookmarkEnd w:id="0"/>
      <w:r>
        <w:rPr>
          <w:rFonts w:hint="eastAsia" w:ascii="宋体" w:hAnsi="宋体" w:cs="Arial"/>
          <w:b/>
          <w:bCs/>
          <w:sz w:val="24"/>
          <w:lang w:eastAsia="zh-CN"/>
        </w:rPr>
        <w:t>一、</w:t>
      </w:r>
      <w:r>
        <w:rPr>
          <w:rFonts w:hint="eastAsia" w:ascii="宋体" w:hAnsi="宋体" w:cs="Arial"/>
          <w:b/>
          <w:bCs/>
          <w:sz w:val="24"/>
        </w:rPr>
        <w:t>系统软件的日常维护</w:t>
      </w:r>
      <w:r>
        <w:rPr>
          <w:rFonts w:hint="eastAsia" w:ascii="宋体" w:hAnsi="宋体" w:cs="Arial"/>
          <w:b/>
          <w:bCs/>
          <w:sz w:val="24"/>
          <w:lang w:eastAsia="zh-CN"/>
        </w:rPr>
        <w:t>要求</w:t>
      </w:r>
    </w:p>
    <w:p>
      <w:pPr>
        <w:pStyle w:val="2"/>
        <w:keepNext w:val="0"/>
        <w:keepLines w:val="0"/>
        <w:pageBreakBefore w:val="0"/>
        <w:widowControl w:val="0"/>
        <w:numPr>
          <w:ilvl w:val="3"/>
          <w:numId w:val="1"/>
        </w:numPr>
        <w:tabs>
          <w:tab w:val="left" w:pos="540"/>
          <w:tab w:val="left" w:pos="2040"/>
        </w:tabs>
        <w:kinsoku/>
        <w:wordWrap/>
        <w:overflowPunct/>
        <w:topLinePunct w:val="0"/>
        <w:autoSpaceDE/>
        <w:autoSpaceDN/>
        <w:bidi w:val="0"/>
        <w:adjustRightInd/>
        <w:snapToGrid w:val="0"/>
        <w:spacing w:line="360" w:lineRule="auto"/>
        <w:ind w:left="539" w:hanging="539" w:firstLineChars="0"/>
        <w:textAlignment w:val="auto"/>
        <w:rPr>
          <w:rFonts w:hint="eastAsia" w:ascii="宋体" w:hAnsi="宋体"/>
          <w:sz w:val="24"/>
        </w:rPr>
      </w:pPr>
      <w:r>
        <w:rPr>
          <w:rFonts w:hint="eastAsia" w:ascii="宋体" w:hAnsi="宋体"/>
          <w:sz w:val="24"/>
        </w:rPr>
        <w:t>对医院在用的</w:t>
      </w:r>
      <w:r>
        <w:rPr>
          <w:rFonts w:hint="eastAsia" w:ascii="宋体" w:hAnsi="宋体" w:eastAsia="宋体" w:cs="Times New Roman"/>
          <w:b/>
          <w:color w:val="auto"/>
          <w:sz w:val="24"/>
          <w:u w:val="single"/>
          <w:lang w:val="en-GB" w:eastAsia="zh-CN"/>
        </w:rPr>
        <w:t>分诊叫号机信息发布软硬件</w:t>
      </w:r>
      <w:r>
        <w:rPr>
          <w:rFonts w:hint="eastAsia" w:ascii="宋体" w:hAnsi="宋体" w:cs="Times New Roman"/>
          <w:b/>
          <w:color w:val="auto"/>
          <w:sz w:val="24"/>
          <w:u w:val="single"/>
          <w:lang w:val="en-US" w:eastAsia="zh-CN"/>
        </w:rPr>
        <w:t>系统</w:t>
      </w:r>
      <w:r>
        <w:rPr>
          <w:rFonts w:hint="eastAsia" w:ascii="宋体" w:hAnsi="宋体"/>
          <w:sz w:val="24"/>
        </w:rPr>
        <w:t>各功能模块提供维护响应。</w:t>
      </w:r>
    </w:p>
    <w:p>
      <w:pPr>
        <w:pStyle w:val="2"/>
        <w:keepNext w:val="0"/>
        <w:keepLines w:val="0"/>
        <w:pageBreakBefore w:val="0"/>
        <w:widowControl w:val="0"/>
        <w:numPr>
          <w:ilvl w:val="3"/>
          <w:numId w:val="2"/>
        </w:numPr>
        <w:tabs>
          <w:tab w:val="left" w:pos="540"/>
          <w:tab w:val="left" w:pos="1680"/>
          <w:tab w:val="left" w:pos="2040"/>
        </w:tabs>
        <w:kinsoku/>
        <w:wordWrap/>
        <w:overflowPunct/>
        <w:topLinePunct w:val="0"/>
        <w:autoSpaceDE/>
        <w:autoSpaceDN/>
        <w:bidi w:val="0"/>
        <w:adjustRightInd/>
        <w:snapToGrid w:val="0"/>
        <w:spacing w:line="360" w:lineRule="auto"/>
        <w:ind w:left="539" w:hanging="539" w:firstLineChars="0"/>
        <w:textAlignment w:val="auto"/>
        <w:rPr>
          <w:rFonts w:hint="eastAsia" w:ascii="宋体" w:hAnsi="宋体"/>
          <w:sz w:val="24"/>
        </w:rPr>
      </w:pPr>
      <w:r>
        <w:rPr>
          <w:rFonts w:hint="eastAsia" w:ascii="宋体" w:hAnsi="宋体"/>
          <w:color w:val="000000"/>
          <w:sz w:val="24"/>
        </w:rPr>
        <w:t>监控</w:t>
      </w:r>
      <w:r>
        <w:rPr>
          <w:rFonts w:hint="eastAsia" w:ascii="宋体" w:hAnsi="宋体"/>
          <w:color w:val="000000"/>
          <w:sz w:val="24"/>
          <w:lang w:eastAsia="zh-CN"/>
        </w:rPr>
        <w:t>系统</w:t>
      </w:r>
      <w:r>
        <w:rPr>
          <w:rFonts w:hint="eastAsia" w:ascii="宋体" w:hAnsi="宋体"/>
          <w:color w:val="000000"/>
          <w:sz w:val="24"/>
        </w:rPr>
        <w:t>各功能模块的运行状态，</w:t>
      </w:r>
      <w:r>
        <w:rPr>
          <w:rFonts w:hint="eastAsia" w:ascii="宋体" w:hAnsi="宋体"/>
          <w:color w:val="000000"/>
          <w:sz w:val="24"/>
          <w:lang w:eastAsia="zh-CN"/>
        </w:rPr>
        <w:t>根据医院发展的要求，对医院现有的功能进行相应的</w:t>
      </w:r>
      <w:r>
        <w:rPr>
          <w:rFonts w:ascii="宋体" w:hAnsi="宋体"/>
          <w:color w:val="000000"/>
          <w:sz w:val="24"/>
        </w:rPr>
        <w:t>功能调整</w:t>
      </w:r>
      <w:r>
        <w:rPr>
          <w:rFonts w:hint="eastAsia" w:ascii="宋体" w:hAnsi="宋体"/>
          <w:color w:val="000000"/>
          <w:sz w:val="24"/>
          <w:lang w:eastAsia="zh-CN"/>
        </w:rPr>
        <w:t>，调整时间不能超过</w:t>
      </w:r>
      <w:r>
        <w:rPr>
          <w:rFonts w:hint="eastAsia" w:ascii="宋体" w:hAnsi="宋体"/>
          <w:color w:val="000000"/>
          <w:sz w:val="24"/>
          <w:lang w:val="en-US" w:eastAsia="zh-CN"/>
        </w:rPr>
        <w:t>48小时</w:t>
      </w:r>
      <w:r>
        <w:rPr>
          <w:rFonts w:hint="eastAsia" w:ascii="宋体" w:hAnsi="宋体"/>
          <w:color w:val="000000"/>
          <w:sz w:val="24"/>
          <w:lang w:eastAsia="zh-CN"/>
        </w:rPr>
        <w:t>。</w:t>
      </w:r>
    </w:p>
    <w:p>
      <w:pPr>
        <w:pStyle w:val="2"/>
        <w:keepNext w:val="0"/>
        <w:keepLines w:val="0"/>
        <w:pageBreakBefore w:val="0"/>
        <w:widowControl w:val="0"/>
        <w:numPr>
          <w:ilvl w:val="3"/>
          <w:numId w:val="1"/>
        </w:numPr>
        <w:tabs>
          <w:tab w:val="left" w:pos="540"/>
          <w:tab w:val="left" w:pos="2040"/>
        </w:tabs>
        <w:kinsoku/>
        <w:wordWrap/>
        <w:overflowPunct/>
        <w:topLinePunct w:val="0"/>
        <w:autoSpaceDE/>
        <w:autoSpaceDN/>
        <w:bidi w:val="0"/>
        <w:adjustRightInd/>
        <w:snapToGrid w:val="0"/>
        <w:spacing w:line="360" w:lineRule="auto"/>
        <w:ind w:left="539" w:hanging="539" w:firstLineChars="0"/>
        <w:textAlignment w:val="auto"/>
        <w:rPr>
          <w:rFonts w:hint="eastAsia" w:ascii="宋体" w:hAnsi="宋体"/>
          <w:sz w:val="24"/>
        </w:rPr>
      </w:pPr>
      <w:r>
        <w:rPr>
          <w:rFonts w:hint="eastAsia" w:ascii="宋体" w:hAnsi="宋体"/>
          <w:sz w:val="24"/>
          <w:lang w:eastAsia="zh-CN"/>
        </w:rPr>
        <w:t>提供</w:t>
      </w:r>
      <w:r>
        <w:rPr>
          <w:rFonts w:hint="eastAsia" w:ascii="宋体" w:hAnsi="宋体"/>
          <w:sz w:val="24"/>
        </w:rPr>
        <w:t>版本更新</w:t>
      </w:r>
      <w:r>
        <w:rPr>
          <w:rFonts w:hint="eastAsia" w:ascii="宋体" w:hAnsi="宋体"/>
          <w:sz w:val="24"/>
          <w:lang w:eastAsia="zh-CN"/>
        </w:rPr>
        <w:t>服务</w:t>
      </w:r>
      <w:r>
        <w:rPr>
          <w:rFonts w:hint="eastAsia" w:ascii="宋体" w:hAnsi="宋体"/>
          <w:sz w:val="24"/>
        </w:rPr>
        <w:t>，确保</w:t>
      </w:r>
      <w:r>
        <w:rPr>
          <w:rFonts w:hint="eastAsia" w:ascii="宋体" w:hAnsi="宋体"/>
          <w:sz w:val="24"/>
          <w:lang w:eastAsia="zh-CN"/>
        </w:rPr>
        <w:t>医院所用</w:t>
      </w:r>
      <w:r>
        <w:rPr>
          <w:rFonts w:hint="eastAsia" w:ascii="宋体" w:hAnsi="宋体"/>
          <w:sz w:val="24"/>
        </w:rPr>
        <w:t>的系统为最新版本。</w:t>
      </w:r>
    </w:p>
    <w:p>
      <w:pPr>
        <w:pStyle w:val="2"/>
        <w:keepNext w:val="0"/>
        <w:keepLines w:val="0"/>
        <w:pageBreakBefore w:val="0"/>
        <w:widowControl w:val="0"/>
        <w:numPr>
          <w:ilvl w:val="3"/>
          <w:numId w:val="1"/>
        </w:numPr>
        <w:tabs>
          <w:tab w:val="left" w:pos="540"/>
          <w:tab w:val="left" w:pos="2040"/>
        </w:tabs>
        <w:kinsoku/>
        <w:wordWrap/>
        <w:overflowPunct/>
        <w:topLinePunct w:val="0"/>
        <w:autoSpaceDE/>
        <w:autoSpaceDN/>
        <w:bidi w:val="0"/>
        <w:adjustRightInd/>
        <w:snapToGrid w:val="0"/>
        <w:spacing w:line="360" w:lineRule="auto"/>
        <w:ind w:left="539" w:hanging="539" w:firstLineChars="0"/>
        <w:textAlignment w:val="auto"/>
        <w:rPr>
          <w:rFonts w:hint="eastAsia" w:ascii="宋体" w:hAnsi="宋体"/>
          <w:sz w:val="24"/>
        </w:rPr>
      </w:pPr>
      <w:r>
        <w:rPr>
          <w:rFonts w:hint="eastAsia" w:ascii="宋体" w:hAnsi="宋体"/>
          <w:sz w:val="24"/>
        </w:rPr>
        <w:t>接听医院系统软件报障电话，做好报障记录，安排人员及时解决，解决后进行记录归档；</w:t>
      </w:r>
    </w:p>
    <w:p>
      <w:pPr>
        <w:pStyle w:val="2"/>
        <w:keepNext w:val="0"/>
        <w:keepLines w:val="0"/>
        <w:pageBreakBefore w:val="0"/>
        <w:widowControl w:val="0"/>
        <w:numPr>
          <w:ilvl w:val="3"/>
          <w:numId w:val="1"/>
        </w:numPr>
        <w:tabs>
          <w:tab w:val="left" w:pos="540"/>
          <w:tab w:val="left" w:pos="2040"/>
        </w:tabs>
        <w:kinsoku/>
        <w:wordWrap/>
        <w:overflowPunct/>
        <w:topLinePunct w:val="0"/>
        <w:autoSpaceDE/>
        <w:autoSpaceDN/>
        <w:bidi w:val="0"/>
        <w:adjustRightInd/>
        <w:snapToGrid w:val="0"/>
        <w:spacing w:line="360" w:lineRule="auto"/>
        <w:ind w:left="539" w:hanging="539" w:firstLineChars="0"/>
        <w:textAlignment w:val="auto"/>
        <w:rPr>
          <w:rFonts w:hint="eastAsia" w:ascii="宋体" w:hAnsi="宋体"/>
          <w:sz w:val="24"/>
        </w:rPr>
      </w:pPr>
      <w:r>
        <w:rPr>
          <w:rFonts w:hint="eastAsia" w:ascii="宋体" w:hAnsi="宋体" w:eastAsia="宋体" w:cs="宋体"/>
          <w:sz w:val="24"/>
          <w:szCs w:val="24"/>
          <w:lang w:val="en-US" w:eastAsia="zh-CN"/>
        </w:rPr>
        <w:t>提供后期用户新增软硬件产品接入现有环境的实施、运维支持。</w:t>
      </w:r>
    </w:p>
    <w:p>
      <w:pPr>
        <w:pStyle w:val="2"/>
        <w:keepNext w:val="0"/>
        <w:keepLines w:val="0"/>
        <w:pageBreakBefore w:val="0"/>
        <w:widowControl w:val="0"/>
        <w:numPr>
          <w:ilvl w:val="3"/>
          <w:numId w:val="1"/>
        </w:numPr>
        <w:tabs>
          <w:tab w:val="left" w:pos="54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sz w:val="24"/>
        </w:rPr>
      </w:pPr>
      <w:r>
        <w:rPr>
          <w:rFonts w:hint="eastAsia" w:ascii="宋体" w:hAnsi="宋体"/>
          <w:sz w:val="24"/>
        </w:rPr>
        <w:t>定期做维护总结（年报）；</w:t>
      </w:r>
    </w:p>
    <w:p>
      <w:pPr>
        <w:pStyle w:val="2"/>
        <w:keepNext w:val="0"/>
        <w:keepLines w:val="0"/>
        <w:pageBreakBefore w:val="0"/>
        <w:widowControl w:val="0"/>
        <w:numPr>
          <w:ilvl w:val="3"/>
          <w:numId w:val="1"/>
        </w:numPr>
        <w:tabs>
          <w:tab w:val="left" w:pos="54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sz w:val="24"/>
        </w:rPr>
      </w:pPr>
      <w:r>
        <w:rPr>
          <w:rFonts w:hint="eastAsia" w:ascii="宋体" w:hAnsi="宋体"/>
          <w:sz w:val="24"/>
        </w:rPr>
        <w:t>负责对</w:t>
      </w:r>
      <w:r>
        <w:rPr>
          <w:rFonts w:hint="eastAsia" w:ascii="宋体" w:hAnsi="宋体" w:eastAsia="宋体" w:cs="Times New Roman"/>
          <w:b/>
          <w:color w:val="auto"/>
          <w:sz w:val="24"/>
          <w:u w:val="single"/>
          <w:lang w:val="en-GB" w:eastAsia="zh-CN"/>
        </w:rPr>
        <w:t>分诊叫号机信息发布软硬件</w:t>
      </w:r>
      <w:r>
        <w:rPr>
          <w:rFonts w:hint="eastAsia" w:ascii="宋体" w:hAnsi="宋体" w:cs="Times New Roman"/>
          <w:b/>
          <w:color w:val="auto"/>
          <w:sz w:val="24"/>
          <w:u w:val="single"/>
          <w:lang w:val="en-US" w:eastAsia="zh-CN"/>
        </w:rPr>
        <w:t>系统</w:t>
      </w:r>
      <w:r>
        <w:rPr>
          <w:rFonts w:hint="eastAsia" w:ascii="宋体" w:hAnsi="宋体"/>
          <w:sz w:val="24"/>
        </w:rPr>
        <w:t>故障进行恢复；</w:t>
      </w:r>
    </w:p>
    <w:p>
      <w:pPr>
        <w:numPr>
          <w:ilvl w:val="0"/>
          <w:numId w:val="0"/>
        </w:numPr>
        <w:spacing w:line="360" w:lineRule="auto"/>
        <w:ind w:leftChars="0"/>
        <w:outlineLvl w:val="0"/>
        <w:rPr>
          <w:rFonts w:hint="eastAsia" w:ascii="宋体" w:hAnsi="宋体"/>
          <w:color w:val="000000"/>
          <w:sz w:val="24"/>
          <w:szCs w:val="24"/>
        </w:rPr>
      </w:pPr>
      <w:r>
        <w:rPr>
          <w:rFonts w:hint="eastAsia" w:ascii="宋体" w:hAnsi="宋体" w:cs="Arial"/>
          <w:b/>
          <w:bCs/>
          <w:sz w:val="24"/>
          <w:lang w:eastAsia="zh-CN"/>
        </w:rPr>
        <w:t>二、</w:t>
      </w:r>
      <w:r>
        <w:rPr>
          <w:rFonts w:hint="eastAsia" w:ascii="宋体" w:hAnsi="宋体" w:cs="Arial"/>
          <w:b/>
          <w:bCs/>
          <w:color w:val="000000"/>
          <w:sz w:val="24"/>
        </w:rPr>
        <w:t>软件系统功能升级维护要求</w:t>
      </w:r>
    </w:p>
    <w:p>
      <w:pPr>
        <w:pStyle w:val="2"/>
        <w:keepNext w:val="0"/>
        <w:keepLines w:val="0"/>
        <w:pageBreakBefore w:val="0"/>
        <w:widowControl w:val="0"/>
        <w:numPr>
          <w:ilvl w:val="3"/>
          <w:numId w:val="3"/>
        </w:numPr>
        <w:tabs>
          <w:tab w:val="left" w:pos="54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color w:val="000000"/>
          <w:sz w:val="24"/>
          <w:szCs w:val="24"/>
        </w:rPr>
      </w:pPr>
      <w:r>
        <w:rPr>
          <w:rFonts w:hint="eastAsia" w:ascii="宋体" w:hAnsi="宋体"/>
          <w:color w:val="000000"/>
          <w:sz w:val="24"/>
          <w:szCs w:val="24"/>
        </w:rPr>
        <w:t>对现有系统中出现的BUG进行修正性的维护。</w:t>
      </w:r>
    </w:p>
    <w:p>
      <w:pPr>
        <w:pStyle w:val="2"/>
        <w:keepNext w:val="0"/>
        <w:keepLines w:val="0"/>
        <w:pageBreakBefore w:val="0"/>
        <w:widowControl w:val="0"/>
        <w:numPr>
          <w:ilvl w:val="3"/>
          <w:numId w:val="3"/>
        </w:numPr>
        <w:tabs>
          <w:tab w:val="left" w:pos="54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color w:val="000000"/>
          <w:sz w:val="24"/>
          <w:szCs w:val="24"/>
        </w:rPr>
      </w:pPr>
      <w:r>
        <w:rPr>
          <w:rFonts w:hint="eastAsia" w:ascii="宋体" w:hAnsi="宋体"/>
          <w:color w:val="000000"/>
          <w:sz w:val="24"/>
          <w:szCs w:val="24"/>
        </w:rPr>
        <w:t>对现有系统各功能模块的进行适应性维护，接到院方提出的修改需求后，与长沙市中心医院信息中心进行协商，安排人员、按进度开发，及时更新，并进行实施和培训，同时做好相关记录并存档。</w:t>
      </w:r>
    </w:p>
    <w:p>
      <w:pPr>
        <w:pStyle w:val="2"/>
        <w:keepNext w:val="0"/>
        <w:keepLines w:val="0"/>
        <w:pageBreakBefore w:val="0"/>
        <w:widowControl w:val="0"/>
        <w:numPr>
          <w:ilvl w:val="3"/>
          <w:numId w:val="3"/>
        </w:numPr>
        <w:tabs>
          <w:tab w:val="left" w:pos="54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color w:val="000000"/>
          <w:sz w:val="24"/>
          <w:szCs w:val="24"/>
        </w:rPr>
      </w:pPr>
      <w:r>
        <w:rPr>
          <w:rFonts w:hint="eastAsia" w:ascii="宋体" w:hAnsi="宋体"/>
          <w:color w:val="000000"/>
          <w:sz w:val="24"/>
          <w:szCs w:val="24"/>
        </w:rPr>
        <w:t>系统功能的调整和升级时间，需和用户协商并确定后于长沙市中心医院非工作时间进行，以免影响系统正常的使用。</w:t>
      </w:r>
    </w:p>
    <w:p>
      <w:pPr>
        <w:pStyle w:val="2"/>
        <w:keepNext w:val="0"/>
        <w:keepLines w:val="0"/>
        <w:pageBreakBefore w:val="0"/>
        <w:widowControl w:val="0"/>
        <w:numPr>
          <w:ilvl w:val="3"/>
          <w:numId w:val="3"/>
        </w:numPr>
        <w:tabs>
          <w:tab w:val="left" w:pos="54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color w:val="000000"/>
          <w:sz w:val="24"/>
          <w:szCs w:val="24"/>
        </w:rPr>
      </w:pPr>
      <w:r>
        <w:rPr>
          <w:rFonts w:hint="eastAsia" w:ascii="宋体" w:hAnsi="宋体"/>
          <w:color w:val="000000"/>
          <w:sz w:val="24"/>
          <w:szCs w:val="24"/>
        </w:rPr>
        <w:t>乙方通过不断对产品的功能优化和升级等增值服务内容，提高服务的质量。乙方承诺在甲方使用乙方系统的期间内，如果甲方工作流程发生更改，乙方及时响应甲方的修改要求，提供修改服务，以确保系统的功能满足不断发展的业务需求。修改费用：新增合同范围之外内容修改费用根据修改需求涉及技术难度及工作强度，由甲、乙双方共同协商敲定</w:t>
      </w:r>
      <w:r>
        <w:rPr>
          <w:rFonts w:hint="eastAsia" w:ascii="宋体" w:hAnsi="宋体"/>
          <w:color w:val="000000"/>
          <w:sz w:val="24"/>
          <w:szCs w:val="24"/>
          <w:lang w:eastAsia="zh-CN"/>
        </w:rPr>
        <w:t>。</w:t>
      </w:r>
    </w:p>
    <w:p>
      <w:pPr>
        <w:pStyle w:val="2"/>
        <w:keepNext w:val="0"/>
        <w:keepLines w:val="0"/>
        <w:pageBreakBefore w:val="0"/>
        <w:widowControl w:val="0"/>
        <w:numPr>
          <w:ilvl w:val="3"/>
          <w:numId w:val="3"/>
        </w:numPr>
        <w:tabs>
          <w:tab w:val="left" w:pos="54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color w:val="000000"/>
          <w:sz w:val="24"/>
          <w:szCs w:val="24"/>
        </w:rPr>
      </w:pPr>
      <w:r>
        <w:rPr>
          <w:rFonts w:hint="eastAsia" w:ascii="宋体" w:hAnsi="宋体"/>
          <w:color w:val="000000"/>
          <w:sz w:val="24"/>
          <w:szCs w:val="24"/>
        </w:rPr>
        <w:t>对医院在用系统软件目标程序、文档进行版本管理，如有升级需及时更新。</w:t>
      </w:r>
    </w:p>
    <w:p>
      <w:pPr>
        <w:pStyle w:val="2"/>
        <w:keepNext w:val="0"/>
        <w:keepLines w:val="0"/>
        <w:pageBreakBefore w:val="0"/>
        <w:widowControl w:val="0"/>
        <w:numPr>
          <w:ilvl w:val="3"/>
          <w:numId w:val="3"/>
        </w:numPr>
        <w:tabs>
          <w:tab w:val="left" w:pos="54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b w:val="0"/>
          <w:bCs w:val="0"/>
          <w:color w:val="000000"/>
          <w:sz w:val="24"/>
          <w:szCs w:val="24"/>
        </w:rPr>
      </w:pPr>
      <w:r>
        <w:rPr>
          <w:rFonts w:hint="eastAsia" w:ascii="宋体" w:hAnsi="宋体"/>
          <w:color w:val="000000"/>
          <w:sz w:val="24"/>
          <w:szCs w:val="24"/>
        </w:rPr>
        <w:t>免费提供接口文档，满足新系统的接入和老系统的升级改造，要求必须提供的接口包括但不限于：登记接口（可授权医院内部系统调用）、预约接口（提供预约到设备）、结果查询接口（包括base64图片结果报告与结构化结果报告）、工作量统计接口（统计每个检查项目是由谁做的）</w:t>
      </w:r>
      <w:r>
        <w:rPr>
          <w:rFonts w:hint="eastAsia" w:ascii="宋体" w:hAnsi="宋体"/>
          <w:b w:val="0"/>
          <w:bCs w:val="0"/>
          <w:color w:val="000000"/>
          <w:sz w:val="24"/>
          <w:szCs w:val="24"/>
        </w:rPr>
        <w:t>。</w:t>
      </w:r>
    </w:p>
    <w:p>
      <w:pPr>
        <w:pStyle w:val="2"/>
        <w:keepNext w:val="0"/>
        <w:keepLines w:val="0"/>
        <w:pageBreakBefore w:val="0"/>
        <w:widowControl w:val="0"/>
        <w:numPr>
          <w:ilvl w:val="3"/>
          <w:numId w:val="3"/>
        </w:numPr>
        <w:tabs>
          <w:tab w:val="left" w:pos="54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b w:val="0"/>
          <w:bCs w:val="0"/>
          <w:color w:val="000000"/>
          <w:sz w:val="24"/>
          <w:szCs w:val="24"/>
        </w:rPr>
      </w:pPr>
      <w:r>
        <w:rPr>
          <w:rFonts w:hint="eastAsia" w:ascii="宋体" w:hAnsi="宋体"/>
          <w:b w:val="0"/>
          <w:bCs w:val="0"/>
          <w:color w:val="000000"/>
          <w:sz w:val="24"/>
          <w:szCs w:val="24"/>
        </w:rPr>
        <w:t>免费提供的接口必需是 RESTful 服务（数据格式必需为JSON格式）并按医院接口文档标准，维护到医院接口文档管理系统中。</w:t>
      </w:r>
    </w:p>
    <w:p>
      <w:pPr>
        <w:pStyle w:val="2"/>
        <w:keepNext w:val="0"/>
        <w:keepLines w:val="0"/>
        <w:pageBreakBefore w:val="0"/>
        <w:widowControl w:val="0"/>
        <w:numPr>
          <w:ilvl w:val="3"/>
          <w:numId w:val="3"/>
        </w:numPr>
        <w:tabs>
          <w:tab w:val="left" w:pos="54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color w:val="000000"/>
          <w:sz w:val="24"/>
          <w:szCs w:val="24"/>
        </w:rPr>
      </w:pPr>
      <w:r>
        <w:rPr>
          <w:rFonts w:hint="eastAsia" w:ascii="宋体" w:hAnsi="宋体"/>
          <w:color w:val="000000"/>
          <w:sz w:val="24"/>
          <w:szCs w:val="24"/>
        </w:rPr>
        <w:t>提交系统软件各功能模块的更新文档、用户手册、安装手册。</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textAlignment w:val="auto"/>
        <w:outlineLvl w:val="0"/>
        <w:rPr>
          <w:rFonts w:hint="eastAsia" w:ascii="宋体" w:hAnsi="宋体"/>
          <w:color w:val="000000"/>
          <w:sz w:val="24"/>
          <w:szCs w:val="24"/>
        </w:rPr>
      </w:pPr>
      <w:r>
        <w:rPr>
          <w:rFonts w:hint="eastAsia" w:ascii="宋体" w:hAnsi="宋体" w:cs="Arial"/>
          <w:b/>
          <w:bCs/>
          <w:color w:val="000000"/>
          <w:sz w:val="24"/>
          <w:lang w:val="en-US" w:eastAsia="zh-CN"/>
        </w:rPr>
        <w:t>三、</w:t>
      </w:r>
      <w:r>
        <w:rPr>
          <w:rFonts w:hint="eastAsia" w:ascii="宋体" w:hAnsi="宋体" w:cs="Arial"/>
          <w:b/>
          <w:bCs/>
          <w:color w:val="000000"/>
          <w:sz w:val="24"/>
          <w:lang w:eastAsia="zh-CN"/>
        </w:rPr>
        <w:t>技术人员要求：</w:t>
      </w:r>
    </w:p>
    <w:p>
      <w:pPr>
        <w:pStyle w:val="2"/>
        <w:keepNext w:val="0"/>
        <w:keepLines w:val="0"/>
        <w:pageBreakBefore w:val="0"/>
        <w:widowControl w:val="0"/>
        <w:numPr>
          <w:ilvl w:val="3"/>
          <w:numId w:val="2"/>
        </w:numPr>
        <w:tabs>
          <w:tab w:val="left" w:pos="540"/>
          <w:tab w:val="left" w:pos="162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eastAsia="宋体" w:cs="宋体"/>
          <w:color w:val="000000"/>
          <w:sz w:val="24"/>
          <w:szCs w:val="24"/>
          <w:lang w:val="en-US" w:eastAsia="zh-CN"/>
        </w:rPr>
      </w:pPr>
      <w:r>
        <w:rPr>
          <w:rFonts w:hint="eastAsia" w:ascii="宋体" w:hAnsi="宋体" w:eastAsia="宋体" w:cs="Times New Roman"/>
          <w:color w:val="000000"/>
          <w:sz w:val="24"/>
          <w:szCs w:val="24"/>
          <w:lang w:val="en-US" w:eastAsia="zh-CN"/>
        </w:rPr>
        <w:t>提供固定的系统维护技术人员和该系统项目经理，提供系统维护技术人员和项目经理相关资质文件。</w:t>
      </w:r>
    </w:p>
    <w:p>
      <w:pPr>
        <w:pStyle w:val="2"/>
        <w:keepNext w:val="0"/>
        <w:keepLines w:val="0"/>
        <w:pageBreakBefore w:val="0"/>
        <w:widowControl w:val="0"/>
        <w:numPr>
          <w:ilvl w:val="3"/>
          <w:numId w:val="2"/>
        </w:numPr>
        <w:tabs>
          <w:tab w:val="left" w:pos="540"/>
          <w:tab w:val="left" w:pos="162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default"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系统维护技术人员和项目经理的电话7*24小时开机，系统维护技术人员对任何错误或故障做出电话响应，系统维护技术人员因特殊情况无法响应时，项目经理应及时做出响应。</w:t>
      </w:r>
    </w:p>
    <w:p>
      <w:pPr>
        <w:pStyle w:val="2"/>
        <w:keepNext w:val="0"/>
        <w:keepLines w:val="0"/>
        <w:pageBreakBefore w:val="0"/>
        <w:widowControl w:val="0"/>
        <w:numPr>
          <w:ilvl w:val="3"/>
          <w:numId w:val="2"/>
        </w:numPr>
        <w:tabs>
          <w:tab w:val="left" w:pos="540"/>
          <w:tab w:val="left" w:pos="162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default"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提供现场支持服务：因特殊问题需要现场处理时无条件提供现场服务。</w:t>
      </w:r>
    </w:p>
    <w:p>
      <w:pPr>
        <w:pStyle w:val="2"/>
        <w:keepNext w:val="0"/>
        <w:keepLines w:val="0"/>
        <w:pageBreakBefore w:val="0"/>
        <w:widowControl w:val="0"/>
        <w:numPr>
          <w:ilvl w:val="3"/>
          <w:numId w:val="2"/>
        </w:numPr>
        <w:tabs>
          <w:tab w:val="left" w:pos="540"/>
          <w:tab w:val="left" w:pos="162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cs="Arial"/>
          <w:b/>
          <w:bCs/>
          <w:color w:val="000000"/>
          <w:sz w:val="24"/>
          <w:szCs w:val="24"/>
          <w:lang w:eastAsia="zh-CN"/>
        </w:rPr>
      </w:pPr>
      <w:r>
        <w:rPr>
          <w:rFonts w:hint="eastAsia" w:ascii="宋体" w:hAnsi="宋体" w:eastAsia="宋体" w:cs="Times New Roman"/>
          <w:color w:val="000000"/>
          <w:sz w:val="24"/>
          <w:szCs w:val="24"/>
          <w:lang w:val="en-US" w:eastAsia="zh-CN"/>
        </w:rPr>
        <w:t>系统维护人员每年度至少提供两次来院服务，对系统功能及运行情况进行维护，保证系统的正常运行。</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textAlignment w:val="auto"/>
        <w:outlineLvl w:val="0"/>
        <w:rPr>
          <w:rFonts w:hint="eastAsia" w:ascii="宋体" w:hAnsi="宋体" w:cs="Arial"/>
          <w:b/>
          <w:bCs/>
          <w:color w:val="000000"/>
          <w:sz w:val="24"/>
          <w:szCs w:val="24"/>
          <w:lang w:eastAsia="zh-CN"/>
        </w:rPr>
      </w:pPr>
      <w:r>
        <w:rPr>
          <w:rFonts w:hint="eastAsia" w:ascii="宋体" w:hAnsi="宋体" w:cs="Arial"/>
          <w:b/>
          <w:bCs/>
          <w:color w:val="000000"/>
          <w:sz w:val="24"/>
          <w:lang w:val="en-US" w:eastAsia="zh-CN"/>
        </w:rPr>
        <w:t>四、</w:t>
      </w:r>
      <w:r>
        <w:rPr>
          <w:rFonts w:hint="eastAsia" w:ascii="宋体" w:hAnsi="宋体" w:cs="Arial"/>
          <w:b/>
          <w:bCs/>
          <w:color w:val="000000"/>
          <w:sz w:val="24"/>
        </w:rPr>
        <w:t>日常维护</w:t>
      </w:r>
      <w:r>
        <w:rPr>
          <w:rFonts w:hint="eastAsia" w:ascii="宋体" w:hAnsi="宋体" w:cs="Arial"/>
          <w:b/>
          <w:bCs/>
          <w:color w:val="000000"/>
          <w:sz w:val="24"/>
          <w:lang w:eastAsia="zh-CN"/>
        </w:rPr>
        <w:t>要求</w:t>
      </w:r>
    </w:p>
    <w:p>
      <w:pPr>
        <w:pStyle w:val="2"/>
        <w:keepNext w:val="0"/>
        <w:keepLines w:val="0"/>
        <w:pageBreakBefore w:val="0"/>
        <w:widowControl w:val="0"/>
        <w:numPr>
          <w:ilvl w:val="3"/>
          <w:numId w:val="3"/>
        </w:numPr>
        <w:tabs>
          <w:tab w:val="left" w:pos="540"/>
          <w:tab w:val="left" w:pos="162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eastAsia="宋体" w:cs="Times New Roman"/>
          <w:color w:val="000000"/>
          <w:sz w:val="24"/>
          <w:szCs w:val="24"/>
        </w:rPr>
      </w:pPr>
      <w:r>
        <w:rPr>
          <w:rFonts w:hint="eastAsia" w:ascii="宋体" w:hAnsi="宋体" w:eastAsia="宋体" w:cs="Times New Roman"/>
          <w:color w:val="000000"/>
          <w:sz w:val="24"/>
          <w:szCs w:val="24"/>
          <w:lang w:eastAsia="zh-CN"/>
        </w:rPr>
        <w:t>提供</w:t>
      </w:r>
      <w:r>
        <w:rPr>
          <w:rFonts w:hint="eastAsia" w:ascii="宋体" w:hAnsi="宋体" w:eastAsia="宋体" w:cs="Times New Roman"/>
          <w:color w:val="000000"/>
          <w:sz w:val="24"/>
          <w:szCs w:val="24"/>
          <w:lang w:val="en-US" w:eastAsia="zh-CN"/>
        </w:rPr>
        <w:t>紧急保障应急预案：针对用户设备具体应用环境及业务要求，制定设备在遇到重大故障且可能影响生产系统运行时所要采取的应急处理方案，确保在设备故障时，生产业务能在最短时间内恢复正常。</w:t>
      </w:r>
    </w:p>
    <w:p>
      <w:pPr>
        <w:pStyle w:val="2"/>
        <w:keepNext w:val="0"/>
        <w:keepLines w:val="0"/>
        <w:pageBreakBefore w:val="0"/>
        <w:widowControl w:val="0"/>
        <w:numPr>
          <w:ilvl w:val="3"/>
          <w:numId w:val="3"/>
        </w:numPr>
        <w:tabs>
          <w:tab w:val="left" w:pos="540"/>
          <w:tab w:val="left" w:pos="162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7×24的电话支持。每周7天、每天24小时(包括公众节假日)为该</w:t>
      </w:r>
      <w:r>
        <w:rPr>
          <w:rFonts w:hint="eastAsia" w:ascii="宋体" w:hAnsi="宋体" w:eastAsia="宋体" w:cs="Times New Roman"/>
          <w:color w:val="000000"/>
          <w:sz w:val="24"/>
          <w:szCs w:val="24"/>
          <w:lang w:val="en-GB"/>
        </w:rPr>
        <w:t>软件</w:t>
      </w:r>
      <w:r>
        <w:rPr>
          <w:rFonts w:hint="eastAsia" w:ascii="宋体" w:hAnsi="宋体" w:eastAsia="宋体" w:cs="Times New Roman"/>
          <w:color w:val="000000"/>
          <w:sz w:val="24"/>
          <w:szCs w:val="24"/>
        </w:rPr>
        <w:t>故障提供不限次的电话支持服务，或拨打支持服务电话请求支持。</w:t>
      </w:r>
    </w:p>
    <w:p>
      <w:pPr>
        <w:pStyle w:val="2"/>
        <w:keepNext w:val="0"/>
        <w:keepLines w:val="0"/>
        <w:pageBreakBefore w:val="0"/>
        <w:widowControl w:val="0"/>
        <w:numPr>
          <w:ilvl w:val="3"/>
          <w:numId w:val="3"/>
        </w:numPr>
        <w:tabs>
          <w:tab w:val="left" w:pos="540"/>
          <w:tab w:val="left" w:pos="162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eastAsia="宋体" w:cs="宋体"/>
          <w:color w:val="000000"/>
          <w:sz w:val="24"/>
          <w:szCs w:val="24"/>
          <w:lang w:val="en-US" w:eastAsia="zh-CN"/>
        </w:rPr>
      </w:pPr>
      <w:r>
        <w:rPr>
          <w:rFonts w:hint="eastAsia" w:ascii="宋体" w:hAnsi="宋体" w:eastAsia="宋体" w:cs="Times New Roman"/>
          <w:color w:val="000000"/>
          <w:sz w:val="24"/>
          <w:szCs w:val="24"/>
        </w:rPr>
        <w:t>提供公司主管本项目的技术人员、技术部门经理、商务经理联系方式，如遇到为本项目提供技术支持的技术人员离职，应及时安排相关的技术人员跟踪本项目的维护工作，并及时与中心医院信息部门沟通。</w:t>
      </w:r>
    </w:p>
    <w:p>
      <w:pPr>
        <w:pStyle w:val="2"/>
        <w:keepNext w:val="0"/>
        <w:keepLines w:val="0"/>
        <w:pageBreakBefore w:val="0"/>
        <w:widowControl w:val="0"/>
        <w:numPr>
          <w:ilvl w:val="3"/>
          <w:numId w:val="3"/>
        </w:numPr>
        <w:tabs>
          <w:tab w:val="left" w:pos="540"/>
          <w:tab w:val="left" w:pos="162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color w:val="000000"/>
          <w:sz w:val="24"/>
          <w:szCs w:val="24"/>
        </w:rPr>
      </w:pPr>
      <w:r>
        <w:rPr>
          <w:rFonts w:hint="eastAsia" w:ascii="宋体" w:hAnsi="宋体" w:eastAsia="宋体" w:cs="宋体"/>
          <w:color w:val="000000"/>
          <w:sz w:val="24"/>
          <w:szCs w:val="24"/>
          <w:lang w:val="en-US" w:eastAsia="zh-CN"/>
        </w:rPr>
        <w:t>定期对现场维保设备进行每季度一次的例行巡检，以便及时发现一些隐患，更换有潜在故障的部件。提供巡检报告，内容包括系统现在运行情况，哪些方面存在问题隐患及解决方案，总结同期系统的运行情况，并提出日常维护的建议，根据巡检报告，做出以后工作重点和建议。</w:t>
      </w:r>
    </w:p>
    <w:p>
      <w:pPr>
        <w:pStyle w:val="2"/>
        <w:keepNext w:val="0"/>
        <w:keepLines w:val="0"/>
        <w:pageBreakBefore w:val="0"/>
        <w:widowControl w:val="0"/>
        <w:numPr>
          <w:ilvl w:val="3"/>
          <w:numId w:val="3"/>
        </w:numPr>
        <w:tabs>
          <w:tab w:val="left" w:pos="540"/>
          <w:tab w:val="left" w:pos="162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color w:val="000000"/>
          <w:sz w:val="24"/>
          <w:szCs w:val="24"/>
        </w:rPr>
      </w:pPr>
      <w:r>
        <w:rPr>
          <w:rFonts w:hint="eastAsia" w:ascii="宋体" w:hAnsi="宋体"/>
          <w:color w:val="000000"/>
          <w:sz w:val="24"/>
          <w:szCs w:val="24"/>
        </w:rPr>
        <w:t>定期巡检系统服务器，对服务器软件进行版本管理</w:t>
      </w:r>
      <w:r>
        <w:rPr>
          <w:rFonts w:hint="eastAsia" w:ascii="宋体" w:hAnsi="宋体"/>
          <w:color w:val="000000"/>
          <w:sz w:val="24"/>
          <w:szCs w:val="24"/>
          <w:lang w:eastAsia="zh-CN"/>
        </w:rPr>
        <w:t>，</w:t>
      </w:r>
      <w:r>
        <w:rPr>
          <w:rFonts w:hint="eastAsia" w:ascii="宋体" w:hAnsi="宋体"/>
          <w:color w:val="000000"/>
          <w:sz w:val="24"/>
          <w:szCs w:val="24"/>
        </w:rPr>
        <w:t>及时解决服务器出现的故障。</w:t>
      </w:r>
    </w:p>
    <w:p>
      <w:pPr>
        <w:pStyle w:val="2"/>
        <w:keepNext w:val="0"/>
        <w:keepLines w:val="0"/>
        <w:pageBreakBefore w:val="0"/>
        <w:widowControl w:val="0"/>
        <w:numPr>
          <w:ilvl w:val="3"/>
          <w:numId w:val="4"/>
        </w:numPr>
        <w:tabs>
          <w:tab w:val="left" w:pos="540"/>
          <w:tab w:val="left" w:pos="1680"/>
          <w:tab w:val="left" w:pos="2040"/>
        </w:tabs>
        <w:kinsoku/>
        <w:wordWrap/>
        <w:overflowPunct/>
        <w:topLinePunct w:val="0"/>
        <w:autoSpaceDE/>
        <w:autoSpaceDN/>
        <w:bidi w:val="0"/>
        <w:adjustRightInd/>
        <w:snapToGrid w:val="0"/>
        <w:spacing w:line="360" w:lineRule="auto"/>
        <w:ind w:left="539" w:hanging="539" w:firstLineChars="0"/>
        <w:textAlignment w:val="auto"/>
        <w:rPr>
          <w:rFonts w:hint="eastAsia" w:ascii="宋体" w:hAnsi="宋体"/>
          <w:color w:val="000000"/>
          <w:sz w:val="24"/>
          <w:szCs w:val="24"/>
        </w:rPr>
      </w:pPr>
      <w:r>
        <w:rPr>
          <w:rFonts w:hint="eastAsia" w:ascii="宋体" w:hAnsi="宋体"/>
          <w:color w:val="000000"/>
          <w:sz w:val="24"/>
          <w:szCs w:val="24"/>
        </w:rPr>
        <w:t>制定数据库备份策略并执行备份，</w:t>
      </w:r>
      <w:r>
        <w:rPr>
          <w:rFonts w:hint="eastAsia" w:ascii="宋体" w:hAnsi="宋体"/>
          <w:color w:val="000000"/>
          <w:sz w:val="24"/>
          <w:szCs w:val="24"/>
          <w:lang w:eastAsia="zh-CN"/>
        </w:rPr>
        <w:t>提供每月定期检查数据库的备份情况，并提供检查报告，数据库备份要求每日一备份，保留一周的备份文件</w:t>
      </w:r>
      <w:r>
        <w:rPr>
          <w:rFonts w:hint="eastAsia" w:ascii="宋体" w:hAnsi="宋体"/>
          <w:color w:val="000000"/>
          <w:sz w:val="24"/>
          <w:szCs w:val="24"/>
        </w:rPr>
        <w:t>。</w:t>
      </w:r>
    </w:p>
    <w:p>
      <w:pPr>
        <w:pStyle w:val="2"/>
        <w:keepNext w:val="0"/>
        <w:keepLines w:val="0"/>
        <w:pageBreakBefore w:val="0"/>
        <w:widowControl w:val="0"/>
        <w:numPr>
          <w:ilvl w:val="3"/>
          <w:numId w:val="3"/>
        </w:numPr>
        <w:tabs>
          <w:tab w:val="left" w:pos="540"/>
          <w:tab w:val="left" w:pos="162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color w:val="000000"/>
          <w:sz w:val="24"/>
          <w:szCs w:val="24"/>
        </w:rPr>
      </w:pPr>
      <w:r>
        <w:rPr>
          <w:rFonts w:hint="eastAsia" w:ascii="宋体" w:hAnsi="宋体"/>
          <w:color w:val="000000"/>
          <w:sz w:val="24"/>
          <w:szCs w:val="24"/>
        </w:rPr>
        <w:t>对数据库进行定期性能巡检，每年</w:t>
      </w:r>
      <w:r>
        <w:rPr>
          <w:rFonts w:hint="eastAsia" w:ascii="宋体" w:hAnsi="宋体"/>
          <w:color w:val="000000"/>
          <w:sz w:val="24"/>
          <w:szCs w:val="24"/>
          <w:lang w:eastAsia="zh-CN"/>
        </w:rPr>
        <w:t>不少于四</w:t>
      </w:r>
      <w:r>
        <w:rPr>
          <w:rFonts w:hint="eastAsia" w:ascii="宋体" w:hAnsi="宋体"/>
          <w:color w:val="000000"/>
          <w:sz w:val="24"/>
          <w:szCs w:val="24"/>
        </w:rPr>
        <w:t>次</w:t>
      </w:r>
      <w:r>
        <w:rPr>
          <w:rFonts w:hint="eastAsia" w:ascii="宋体" w:hAnsi="宋体"/>
          <w:color w:val="000000"/>
          <w:sz w:val="24"/>
          <w:szCs w:val="24"/>
          <w:lang w:eastAsia="zh-CN"/>
        </w:rPr>
        <w:t>，五一节、国庆节和春节必须进行巡检，并提供巡检报告</w:t>
      </w:r>
      <w:r>
        <w:rPr>
          <w:rFonts w:hint="eastAsia" w:ascii="宋体" w:hAnsi="宋体"/>
          <w:color w:val="000000"/>
          <w:sz w:val="24"/>
          <w:szCs w:val="24"/>
        </w:rPr>
        <w:t>。</w:t>
      </w:r>
    </w:p>
    <w:p>
      <w:pPr>
        <w:pStyle w:val="2"/>
        <w:keepNext w:val="0"/>
        <w:keepLines w:val="0"/>
        <w:pageBreakBefore w:val="0"/>
        <w:widowControl w:val="0"/>
        <w:numPr>
          <w:ilvl w:val="3"/>
          <w:numId w:val="3"/>
        </w:numPr>
        <w:tabs>
          <w:tab w:val="left" w:pos="54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ascii="宋体" w:hAnsi="宋体"/>
        </w:rPr>
      </w:pPr>
      <w:r>
        <w:rPr>
          <w:rFonts w:hint="eastAsia" w:ascii="宋体" w:hAnsi="宋体"/>
          <w:color w:val="000000"/>
          <w:sz w:val="24"/>
          <w:szCs w:val="24"/>
        </w:rPr>
        <w:t>提供检查记录文档，故障文档。</w:t>
      </w:r>
    </w:p>
    <w:p>
      <w:pPr>
        <w:spacing w:line="320" w:lineRule="exact"/>
        <w:rPr>
          <w:rFonts w:hint="eastAsia" w:ascii="宋体" w:hAnsi="宋体"/>
          <w:b/>
          <w:color w:val="000000" w:themeColor="text1"/>
          <w:sz w:val="24"/>
          <w14:textFill>
            <w14:solidFill>
              <w14:schemeClr w14:val="tx1"/>
            </w14:solidFill>
          </w14:textFill>
        </w:rPr>
      </w:pPr>
      <w:r>
        <w:rPr>
          <w:rFonts w:hint="eastAsia" w:ascii="宋体" w:hAnsi="宋体" w:eastAsia="宋体" w:cs="Arial"/>
          <w:b/>
          <w:bCs/>
          <w:color w:val="000000" w:themeColor="text1"/>
          <w:sz w:val="24"/>
          <w:lang w:val="en-US" w:eastAsia="zh-CN"/>
          <w14:textFill>
            <w14:solidFill>
              <w14:schemeClr w14:val="tx1"/>
            </w14:solidFill>
          </w14:textFill>
        </w:rPr>
        <w:t>五、</w:t>
      </w:r>
      <w:r>
        <w:rPr>
          <w:rFonts w:hint="eastAsia" w:ascii="宋体" w:hAnsi="宋体"/>
          <w:b/>
          <w:color w:val="000000" w:themeColor="text1"/>
          <w:sz w:val="24"/>
          <w:lang w:val="en-US" w:eastAsia="zh-CN"/>
          <w14:textFill>
            <w14:solidFill>
              <w14:schemeClr w14:val="tx1"/>
            </w14:solidFill>
          </w14:textFill>
        </w:rPr>
        <w:t>其他</w:t>
      </w:r>
      <w:r>
        <w:rPr>
          <w:rFonts w:hint="eastAsia" w:ascii="宋体" w:hAnsi="宋体"/>
          <w:b/>
          <w:color w:val="000000" w:themeColor="text1"/>
          <w:sz w:val="24"/>
          <w14:textFill>
            <w14:solidFill>
              <w14:schemeClr w14:val="tx1"/>
            </w14:solidFill>
          </w14:textFill>
        </w:rPr>
        <w:t>要求：</w:t>
      </w:r>
    </w:p>
    <w:p>
      <w:pPr>
        <w:pStyle w:val="2"/>
        <w:keepNext w:val="0"/>
        <w:keepLines w:val="0"/>
        <w:pageBreakBefore w:val="0"/>
        <w:widowControl w:val="0"/>
        <w:numPr>
          <w:ilvl w:val="3"/>
          <w:numId w:val="1"/>
        </w:numPr>
        <w:tabs>
          <w:tab w:val="left" w:pos="540"/>
          <w:tab w:val="left" w:pos="162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eastAsia="宋体" w:cs="Times New Roman"/>
          <w:color w:val="000000" w:themeColor="text1"/>
          <w:sz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需提供原厂针对此项目的授权函原件，保证维保设备为原厂供货产品。</w:t>
      </w:r>
    </w:p>
    <w:p>
      <w:pPr>
        <w:pStyle w:val="2"/>
        <w:keepNext w:val="0"/>
        <w:keepLines w:val="0"/>
        <w:pageBreakBefore w:val="0"/>
        <w:widowControl w:val="0"/>
        <w:numPr>
          <w:ilvl w:val="3"/>
          <w:numId w:val="1"/>
        </w:numPr>
        <w:tabs>
          <w:tab w:val="left" w:pos="540"/>
          <w:tab w:val="left" w:pos="162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维保期间，</w:t>
      </w:r>
      <w:r>
        <w:rPr>
          <w:rFonts w:hint="eastAsia" w:ascii="宋体" w:hAnsi="宋体" w:eastAsia="宋体" w:cs="Times New Roman"/>
          <w:color w:val="000000" w:themeColor="text1"/>
          <w:sz w:val="24"/>
          <w:lang w:eastAsia="zh-CN"/>
          <w14:textFill>
            <w14:solidFill>
              <w14:schemeClr w14:val="tx1"/>
            </w14:solidFill>
          </w14:textFill>
        </w:rPr>
        <w:t>提供</w:t>
      </w:r>
      <w:r>
        <w:rPr>
          <w:rFonts w:hint="eastAsia" w:ascii="宋体" w:hAnsi="宋体" w:eastAsia="宋体" w:cs="Times New Roman"/>
          <w:color w:val="000000" w:themeColor="text1"/>
          <w:sz w:val="24"/>
          <w14:textFill>
            <w14:solidFill>
              <w14:schemeClr w14:val="tx1"/>
            </w14:solidFill>
          </w14:textFill>
        </w:rPr>
        <w:t>所有相关硬件设备的故障免费修复，相关硬件设备应包括但不限于设备上的电源线、网线、信号线、显示屏控制矩阵、显示屏屏体、内置交换机、外框、控制盒等设备。</w:t>
      </w:r>
    </w:p>
    <w:p>
      <w:pPr>
        <w:pStyle w:val="2"/>
        <w:keepNext w:val="0"/>
        <w:keepLines w:val="0"/>
        <w:pageBreakBefore w:val="0"/>
        <w:widowControl w:val="0"/>
        <w:numPr>
          <w:ilvl w:val="3"/>
          <w:numId w:val="1"/>
        </w:numPr>
        <w:tabs>
          <w:tab w:val="left" w:pos="540"/>
          <w:tab w:val="left" w:pos="162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维护期间发生的费用支出由</w:t>
      </w:r>
      <w:r>
        <w:rPr>
          <w:rFonts w:hint="eastAsia" w:ascii="宋体" w:hAnsi="宋体" w:eastAsia="宋体" w:cs="Times New Roman"/>
          <w:color w:val="000000" w:themeColor="text1"/>
          <w:sz w:val="24"/>
          <w:lang w:eastAsia="zh-CN"/>
          <w14:textFill>
            <w14:solidFill>
              <w14:schemeClr w14:val="tx1"/>
            </w14:solidFill>
          </w14:textFill>
        </w:rPr>
        <w:t>中标方</w:t>
      </w:r>
      <w:r>
        <w:rPr>
          <w:rFonts w:hint="eastAsia" w:ascii="宋体" w:hAnsi="宋体" w:eastAsia="宋体" w:cs="Times New Roman"/>
          <w:color w:val="000000" w:themeColor="text1"/>
          <w:sz w:val="24"/>
          <w14:textFill>
            <w14:solidFill>
              <w14:schemeClr w14:val="tx1"/>
            </w14:solidFill>
          </w14:textFill>
        </w:rPr>
        <w:t>负责（包含但不限于维修配件、施工费、人员工资及差旅费等）。</w:t>
      </w:r>
    </w:p>
    <w:p>
      <w:pPr>
        <w:pStyle w:val="2"/>
        <w:keepNext w:val="0"/>
        <w:keepLines w:val="0"/>
        <w:pageBreakBefore w:val="0"/>
        <w:widowControl w:val="0"/>
        <w:numPr>
          <w:ilvl w:val="3"/>
          <w:numId w:val="1"/>
        </w:numPr>
        <w:tabs>
          <w:tab w:val="left" w:pos="540"/>
          <w:tab w:val="left" w:pos="162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eastAsia="宋体" w:cs="Times New Roman"/>
          <w:color w:val="000000" w:themeColor="text1"/>
          <w:sz w:val="24"/>
          <w:lang w:val="en-US" w:eastAsia="zh-CN"/>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确认是硬件设备引起的故障问题，乙方应24小时内派人到医院现场维修，需要送厂维修的零配件</w:t>
      </w:r>
      <w:r>
        <w:rPr>
          <w:rFonts w:hint="eastAsia" w:ascii="宋体" w:hAnsi="宋体" w:eastAsia="宋体" w:cs="Times New Roman"/>
          <w:color w:val="000000" w:themeColor="text1"/>
          <w:sz w:val="24"/>
          <w:lang w:eastAsia="zh-CN"/>
          <w14:textFill>
            <w14:solidFill>
              <w14:schemeClr w14:val="tx1"/>
            </w14:solidFill>
          </w14:textFill>
        </w:rPr>
        <w:t>，必须</w:t>
      </w:r>
      <w:r>
        <w:rPr>
          <w:rFonts w:hint="eastAsia" w:ascii="宋体" w:hAnsi="宋体" w:eastAsia="宋体" w:cs="Times New Roman"/>
          <w:color w:val="000000" w:themeColor="text1"/>
          <w:sz w:val="24"/>
          <w14:textFill>
            <w14:solidFill>
              <w14:schemeClr w14:val="tx1"/>
            </w14:solidFill>
          </w14:textFill>
        </w:rPr>
        <w:t>提供可正常使用的备件进行替换。</w:t>
      </w:r>
    </w:p>
    <w:p>
      <w:pPr>
        <w:pStyle w:val="2"/>
        <w:keepNext w:val="0"/>
        <w:keepLines w:val="0"/>
        <w:pageBreakBefore w:val="0"/>
        <w:widowControl w:val="0"/>
        <w:numPr>
          <w:ilvl w:val="3"/>
          <w:numId w:val="1"/>
        </w:numPr>
        <w:tabs>
          <w:tab w:val="left" w:pos="540"/>
          <w:tab w:val="left" w:pos="162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lang w:val="en-US" w:eastAsia="zh-CN"/>
          <w14:textFill>
            <w14:solidFill>
              <w14:schemeClr w14:val="tx1"/>
            </w14:solidFill>
          </w14:textFill>
        </w:rPr>
        <w:t>系统搬迁服务：设备需要更改放置地点时，技术人员将到场进行搬迁指导，配合买方进行搬迁，保证设备的运行正常。</w:t>
      </w:r>
    </w:p>
    <w:p>
      <w:pPr>
        <w:pStyle w:val="2"/>
        <w:keepNext w:val="0"/>
        <w:keepLines w:val="0"/>
        <w:pageBreakBefore w:val="0"/>
        <w:widowControl w:val="0"/>
        <w:numPr>
          <w:ilvl w:val="3"/>
          <w:numId w:val="1"/>
        </w:numPr>
        <w:tabs>
          <w:tab w:val="left" w:pos="540"/>
          <w:tab w:val="left" w:pos="162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备品备件保障：为了确保系统最大限度的维修维护保障，要求提供本地备件库，能随时用备用备件替换故障设备，避免因设备故障影响正常的工作，同时必须确保所有硬件为原厂商可靠可用的产品。</w:t>
      </w:r>
    </w:p>
    <w:p>
      <w:pPr>
        <w:pStyle w:val="2"/>
        <w:keepNext w:val="0"/>
        <w:keepLines w:val="0"/>
        <w:pageBreakBefore w:val="0"/>
        <w:widowControl w:val="0"/>
        <w:numPr>
          <w:ilvl w:val="3"/>
          <w:numId w:val="1"/>
        </w:numPr>
        <w:tabs>
          <w:tab w:val="left" w:pos="540"/>
          <w:tab w:val="left" w:pos="162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如使用过程中出现故障，线上10分钟内及时回复及处理、线下1小时内到达现场进行处理。</w:t>
      </w:r>
    </w:p>
    <w:p>
      <w:pPr>
        <w:pStyle w:val="2"/>
        <w:keepNext w:val="0"/>
        <w:keepLines w:val="0"/>
        <w:pageBreakBefore w:val="0"/>
        <w:widowControl w:val="0"/>
        <w:numPr>
          <w:ilvl w:val="3"/>
          <w:numId w:val="1"/>
        </w:numPr>
        <w:tabs>
          <w:tab w:val="left" w:pos="540"/>
          <w:tab w:val="left" w:pos="162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叫号系统中的医生基本信息同步HIS系统中的信息，包括但不限于：姓名、工号、科室、职称、基本介绍等；医生个人介绍有缺项及时统计和更新</w:t>
      </w:r>
      <w:r>
        <w:rPr>
          <w:rFonts w:hint="eastAsia" w:ascii="宋体" w:hAnsi="宋体" w:cs="宋体"/>
          <w:color w:val="000000" w:themeColor="text1"/>
          <w:sz w:val="24"/>
          <w:szCs w:val="24"/>
          <w:lang w:val="en-US" w:eastAsia="zh-CN"/>
          <w14:textFill>
            <w14:solidFill>
              <w14:schemeClr w14:val="tx1"/>
            </w14:solidFill>
          </w14:textFill>
        </w:rPr>
        <w:t>。</w:t>
      </w:r>
    </w:p>
    <w:p>
      <w:pPr>
        <w:pStyle w:val="2"/>
        <w:keepNext w:val="0"/>
        <w:keepLines w:val="0"/>
        <w:pageBreakBefore w:val="0"/>
        <w:widowControl w:val="0"/>
        <w:numPr>
          <w:ilvl w:val="3"/>
          <w:numId w:val="1"/>
        </w:numPr>
        <w:tabs>
          <w:tab w:val="left" w:pos="540"/>
          <w:tab w:val="left" w:pos="162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门诊分诊台叫号系统根据门诊目前使用需求，进行相应的系统功能新增升级。</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540" w:leftChars="0"/>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widowControl/>
        <w:spacing w:line="360" w:lineRule="auto"/>
        <w:jc w:val="left"/>
        <w:rPr>
          <w:rFonts w:hint="default" w:ascii="宋体" w:hAnsi="宋体" w:eastAsia="宋体" w:cs="宋体"/>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AC4979"/>
    <w:multiLevelType w:val="multilevel"/>
    <w:tmpl w:val="70AC4979"/>
    <w:lvl w:ilvl="0" w:tentative="0">
      <w:start w:val="1"/>
      <w:numFmt w:val="bullet"/>
      <w:lvlText w:val=""/>
      <w:lvlJc w:val="left"/>
      <w:pPr>
        <w:tabs>
          <w:tab w:val="left" w:pos="3060"/>
        </w:tabs>
        <w:ind w:left="3060" w:hanging="420"/>
      </w:pPr>
      <w:rPr>
        <w:rFonts w:hint="default" w:ascii="Wingdings" w:hAnsi="Wingdings"/>
        <w:sz w:val="15"/>
        <w:szCs w:val="15"/>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bullet"/>
      <w:lvlText w:val=""/>
      <w:lvlJc w:val="left"/>
      <w:pPr>
        <w:tabs>
          <w:tab w:val="left" w:pos="1680"/>
        </w:tabs>
        <w:ind w:left="1680" w:hanging="420"/>
      </w:pPr>
      <w:rPr>
        <w:rFonts w:hint="default" w:ascii="Wingdings" w:hAnsi="Wingdings"/>
        <w:sz w:val="15"/>
        <w:szCs w:val="15"/>
      </w:rPr>
    </w:lvl>
    <w:lvl w:ilvl="4" w:tentative="0">
      <w:start w:val="1"/>
      <w:numFmt w:val="bullet"/>
      <w:lvlText w:val=""/>
      <w:lvlJc w:val="left"/>
      <w:pPr>
        <w:tabs>
          <w:tab w:val="left" w:pos="3480"/>
        </w:tabs>
        <w:ind w:left="3480" w:hanging="420"/>
      </w:pPr>
      <w:rPr>
        <w:rFonts w:hint="default" w:ascii="Wingdings" w:hAnsi="Wingdings"/>
      </w:r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1">
      <w:startOverride w:val="1"/>
    </w:lvlOverride>
    <w:lvlOverride w:ilvl="2">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1">
      <w:startOverride w:val="1"/>
    </w:lvlOverride>
    <w:lvlOverride w:ilvl="2">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1">
      <w:startOverride w:val="1"/>
    </w:lvlOverride>
    <w:lvlOverride w:ilvl="2">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5NjU2Yzk2NDYyYjdmZDZiZmY4ZTFmN2MzZTg0ZDMifQ=="/>
  </w:docVars>
  <w:rsids>
    <w:rsidRoot w:val="19C626F4"/>
    <w:rsid w:val="029A1052"/>
    <w:rsid w:val="12577FB5"/>
    <w:rsid w:val="14E51E0D"/>
    <w:rsid w:val="19C626F4"/>
    <w:rsid w:val="1B7B7A55"/>
    <w:rsid w:val="1E543877"/>
    <w:rsid w:val="1EB7401F"/>
    <w:rsid w:val="375B1583"/>
    <w:rsid w:val="3D3D3705"/>
    <w:rsid w:val="425D1C65"/>
    <w:rsid w:val="4F1B4F24"/>
    <w:rsid w:val="4F9C6E99"/>
    <w:rsid w:val="5C806A19"/>
    <w:rsid w:val="5FEF7F48"/>
    <w:rsid w:val="666C285B"/>
    <w:rsid w:val="6B5A392B"/>
    <w:rsid w:val="6DBA1E42"/>
    <w:rsid w:val="71D25A36"/>
    <w:rsid w:val="72AA37C2"/>
    <w:rsid w:val="74CF6B4B"/>
    <w:rsid w:val="74EF23C4"/>
    <w:rsid w:val="7A7A291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autoRedefine/>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iPriority w:val="0"/>
    <w:pPr>
      <w:ind w:firstLine="420" w:firstLineChars="200"/>
    </w:pPr>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paragraph" w:customStyle="1" w:styleId="8">
    <w:name w:val="正文（1.5行距）"/>
    <w:basedOn w:val="1"/>
    <w:autoRedefine/>
    <w:qFormat/>
    <w:uiPriority w:val="0"/>
    <w:pPr>
      <w:spacing w:line="360" w:lineRule="auto"/>
      <w:ind w:firstLine="200" w:firstLineChars="200"/>
      <w:jc w:val="left"/>
    </w:pPr>
    <w:rPr>
      <w:rFonts w:ascii="宋体" w:hAnsi="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2023-10-11T01:21:00Z</dcterms:created>
  <dc:creator>秦晶晶</dc:creator>
  <cp:lastModifiedBy>陈平</cp:lastModifiedBy>
  <dcterms:modified xsi:type="dcterms:W3CDTF">2024-11-12T11:18:03Z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BA2C9F66BCC04B1C9065CC1E73EB70DE</vt:lpwstr>
  </property>
</Properties>
</file>