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B6245">
      <w:pPr>
        <w:ind w:firstLine="2100" w:firstLineChars="1000"/>
        <w:jc w:val="both"/>
        <w:rPr>
          <w:rFonts w:hint="default" w:ascii="宋体" w:hAnsi="宋体"/>
          <w:szCs w:val="21"/>
          <w:lang w:val="en-US" w:eastAsia="zh-CN"/>
        </w:rPr>
      </w:pPr>
      <w:bookmarkStart w:id="0" w:name="_Hlt514749440"/>
      <w:bookmarkEnd w:id="0"/>
      <w:bookmarkStart w:id="1" w:name="_Hlt514753206"/>
      <w:bookmarkEnd w:id="1"/>
      <w:bookmarkStart w:id="2" w:name="_Hlt3777535"/>
      <w:bookmarkEnd w:id="2"/>
      <w:bookmarkStart w:id="3" w:name="_Toc2639_WPSOffice_Level1"/>
      <w:r>
        <w:rPr>
          <w:rFonts w:hint="eastAsia" w:ascii="宋体" w:hAnsi="宋体"/>
          <w:szCs w:val="21"/>
          <w:lang w:val="en-US" w:eastAsia="zh-CN"/>
        </w:rPr>
        <w:t xml:space="preserve">                      </w:t>
      </w:r>
    </w:p>
    <w:tbl>
      <w:tblPr>
        <w:tblStyle w:val="14"/>
        <w:tblW w:w="4112" w:type="dxa"/>
        <w:tblInd w:w="55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83"/>
        <w:gridCol w:w="2929"/>
      </w:tblGrid>
      <w:tr w14:paraId="0DA2D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183" w:type="dxa"/>
            <w:noWrap w:val="0"/>
            <w:vAlign w:val="center"/>
          </w:tcPr>
          <w:p w14:paraId="562C9DB5">
            <w:pPr>
              <w:jc w:val="both"/>
              <w:rPr>
                <w:rFonts w:hint="eastAsia" w:eastAsia="宋体"/>
                <w:b/>
                <w:color w:val="auto"/>
                <w:sz w:val="21"/>
                <w:szCs w:val="21"/>
                <w:vertAlign w:val="baseline"/>
                <w:lang w:val="en-US" w:eastAsia="zh-CN"/>
              </w:rPr>
            </w:pPr>
            <w:r>
              <w:rPr>
                <w:rFonts w:hint="eastAsia"/>
                <w:b/>
                <w:color w:val="auto"/>
                <w:sz w:val="21"/>
                <w:szCs w:val="21"/>
                <w:vertAlign w:val="baseline"/>
                <w:lang w:val="en-US" w:eastAsia="zh-CN"/>
              </w:rPr>
              <w:t>合同编号：</w:t>
            </w:r>
          </w:p>
        </w:tc>
        <w:tc>
          <w:tcPr>
            <w:tcW w:w="2929" w:type="dxa"/>
            <w:noWrap w:val="0"/>
            <w:vAlign w:val="center"/>
          </w:tcPr>
          <w:p w14:paraId="7FC86F67">
            <w:pPr>
              <w:jc w:val="both"/>
              <w:rPr>
                <w:rFonts w:hint="eastAsia"/>
                <w:b/>
                <w:color w:val="auto"/>
                <w:sz w:val="21"/>
                <w:szCs w:val="21"/>
                <w:vertAlign w:val="baseline"/>
                <w:lang w:val="en-US" w:eastAsia="zh-CN"/>
              </w:rPr>
            </w:pPr>
          </w:p>
        </w:tc>
      </w:tr>
      <w:tr w14:paraId="1BE8F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183" w:type="dxa"/>
            <w:noWrap w:val="0"/>
            <w:vAlign w:val="top"/>
          </w:tcPr>
          <w:p w14:paraId="1B646CD1">
            <w:pPr>
              <w:jc w:val="both"/>
              <w:rPr>
                <w:rFonts w:hint="eastAsia" w:ascii="Times New Roman" w:hAnsi="Times New Roman" w:eastAsia="宋体" w:cs="Times New Roman"/>
                <w:b/>
                <w:color w:val="auto"/>
                <w:kern w:val="2"/>
                <w:sz w:val="21"/>
                <w:szCs w:val="21"/>
                <w:vertAlign w:val="baseline"/>
                <w:lang w:val="en-US" w:eastAsia="zh-CN" w:bidi="ar-SA"/>
              </w:rPr>
            </w:pPr>
            <w:r>
              <w:rPr>
                <w:rFonts w:hint="eastAsia" w:ascii="Times New Roman" w:hAnsi="Times New Roman" w:eastAsia="宋体" w:cs="Times New Roman"/>
                <w:b/>
                <w:color w:val="auto"/>
                <w:sz w:val="21"/>
                <w:szCs w:val="21"/>
                <w:vertAlign w:val="baseline"/>
                <w:lang w:val="en-US" w:eastAsia="zh-CN"/>
              </w:rPr>
              <w:t>企业规模：</w:t>
            </w:r>
          </w:p>
        </w:tc>
        <w:tc>
          <w:tcPr>
            <w:tcW w:w="2929" w:type="dxa"/>
            <w:noWrap w:val="0"/>
            <w:vAlign w:val="center"/>
          </w:tcPr>
          <w:p w14:paraId="772DEE7A">
            <w:pPr>
              <w:rPr>
                <w:rFonts w:hint="eastAsia"/>
                <w:kern w:val="2"/>
                <w:sz w:val="21"/>
                <w:lang w:val="en-US" w:eastAsia="zh-CN" w:bidi="ar-SA"/>
              </w:rPr>
            </w:pPr>
            <w:r>
              <w:rPr>
                <w:rFonts w:hint="eastAsia"/>
              </w:rPr>
              <w:sym w:font="Wingdings 2" w:char="00A3"/>
            </w:r>
            <w:r>
              <w:rPr>
                <w:rFonts w:hint="eastAsia"/>
                <w:lang w:val="en-US" w:eastAsia="zh-CN"/>
              </w:rPr>
              <w:t xml:space="preserve">大   </w:t>
            </w:r>
            <w:r>
              <w:rPr>
                <w:rFonts w:hint="eastAsia"/>
                <w:bCs/>
                <w:color w:val="auto"/>
                <w:sz w:val="22"/>
                <w:szCs w:val="22"/>
              </w:rPr>
              <w:sym w:font="Wingdings 2" w:char="00A3"/>
            </w:r>
            <w:r>
              <w:rPr>
                <w:rFonts w:hint="eastAsia"/>
                <w:bCs/>
                <w:color w:val="auto"/>
                <w:sz w:val="22"/>
                <w:szCs w:val="22"/>
                <w:lang w:val="en-US" w:eastAsia="zh-CN"/>
              </w:rPr>
              <w:t xml:space="preserve">中   </w:t>
            </w:r>
            <w:r>
              <w:rPr>
                <w:rFonts w:hint="eastAsia"/>
                <w:bCs/>
                <w:color w:val="auto"/>
                <w:sz w:val="22"/>
                <w:szCs w:val="22"/>
              </w:rPr>
              <w:sym w:font="Wingdings 2" w:char="00A3"/>
            </w:r>
            <w:r>
              <w:rPr>
                <w:rFonts w:hint="eastAsia"/>
                <w:bCs/>
                <w:color w:val="auto"/>
                <w:sz w:val="22"/>
                <w:szCs w:val="22"/>
                <w:lang w:val="en-US" w:eastAsia="zh-CN"/>
              </w:rPr>
              <w:t xml:space="preserve">小   </w:t>
            </w:r>
            <w:r>
              <w:rPr>
                <w:rFonts w:hint="eastAsia"/>
                <w:bCs/>
                <w:color w:val="auto"/>
                <w:sz w:val="22"/>
                <w:szCs w:val="22"/>
              </w:rPr>
              <w:sym w:font="Wingdings 2" w:char="00A3"/>
            </w:r>
            <w:r>
              <w:rPr>
                <w:rFonts w:hint="eastAsia"/>
                <w:bCs/>
                <w:color w:val="auto"/>
                <w:sz w:val="22"/>
                <w:szCs w:val="22"/>
                <w:lang w:val="en-US" w:eastAsia="zh-CN"/>
              </w:rPr>
              <w:t>微</w:t>
            </w:r>
          </w:p>
        </w:tc>
      </w:tr>
      <w:bookmarkEnd w:id="3"/>
    </w:tbl>
    <w:p w14:paraId="402185E8">
      <w:pPr>
        <w:ind w:firstLine="2570" w:firstLineChars="800"/>
        <w:jc w:val="both"/>
        <w:rPr>
          <w:rFonts w:hint="eastAsia"/>
          <w:b/>
          <w:sz w:val="32"/>
          <w:szCs w:val="32"/>
        </w:rPr>
      </w:pPr>
      <w:bookmarkStart w:id="6" w:name="_GoBack"/>
      <w:bookmarkEnd w:id="6"/>
      <w:bookmarkStart w:id="4" w:name="_Toc113_WPSOffice_Level1"/>
      <w:r>
        <w:rPr>
          <w:rFonts w:hint="eastAsia"/>
          <w:b/>
          <w:sz w:val="32"/>
          <w:szCs w:val="32"/>
          <w:lang w:val="en-US" w:eastAsia="zh-CN"/>
        </w:rPr>
        <w:t>货物买卖及安装</w:t>
      </w:r>
      <w:r>
        <w:rPr>
          <w:rFonts w:hint="eastAsia"/>
          <w:b/>
          <w:sz w:val="32"/>
          <w:szCs w:val="32"/>
        </w:rPr>
        <w:t>合同</w:t>
      </w:r>
    </w:p>
    <w:tbl>
      <w:tblPr>
        <w:tblStyle w:val="14"/>
        <w:tblW w:w="0" w:type="auto"/>
        <w:tblInd w:w="5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46"/>
      </w:tblGrid>
      <w:tr w14:paraId="56FE7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3346" w:type="dxa"/>
            <w:noWrap w:val="0"/>
            <w:vAlign w:val="center"/>
          </w:tcPr>
          <w:p w14:paraId="15D5C5B6">
            <w:pPr>
              <w:jc w:val="both"/>
              <w:rPr>
                <w:rFonts w:hint="eastAsia" w:eastAsia="宋体"/>
                <w:b/>
                <w:color w:val="auto"/>
                <w:sz w:val="21"/>
                <w:szCs w:val="21"/>
                <w:vertAlign w:val="baseline"/>
                <w:lang w:val="en-US" w:eastAsia="zh-CN"/>
              </w:rPr>
            </w:pPr>
            <w:bookmarkStart w:id="5" w:name="OLE_LINK1"/>
          </w:p>
        </w:tc>
      </w:tr>
      <w:bookmarkEnd w:id="5"/>
    </w:tbl>
    <w:tbl>
      <w:tblPr>
        <w:tblStyle w:val="13"/>
        <w:tblW w:w="0" w:type="auto"/>
        <w:tblInd w:w="-51" w:type="dxa"/>
        <w:tblLayout w:type="autofit"/>
        <w:tblCellMar>
          <w:top w:w="0" w:type="dxa"/>
          <w:left w:w="108" w:type="dxa"/>
          <w:bottom w:w="0" w:type="dxa"/>
          <w:right w:w="108" w:type="dxa"/>
        </w:tblCellMar>
      </w:tblPr>
      <w:tblGrid>
        <w:gridCol w:w="51"/>
        <w:gridCol w:w="2309"/>
        <w:gridCol w:w="2586"/>
        <w:gridCol w:w="3627"/>
      </w:tblGrid>
      <w:tr w14:paraId="69E8DAF1">
        <w:tblPrEx>
          <w:tblCellMar>
            <w:top w:w="0" w:type="dxa"/>
            <w:left w:w="108" w:type="dxa"/>
            <w:bottom w:w="0" w:type="dxa"/>
            <w:right w:w="108" w:type="dxa"/>
          </w:tblCellMar>
        </w:tblPrEx>
        <w:trPr>
          <w:gridBefore w:val="1"/>
          <w:wBefore w:w="51" w:type="dxa"/>
        </w:trPr>
        <w:tc>
          <w:tcPr>
            <w:tcW w:w="2309" w:type="dxa"/>
            <w:noWrap w:val="0"/>
            <w:vAlign w:val="top"/>
          </w:tcPr>
          <w:p w14:paraId="1B778B50">
            <w:pPr>
              <w:spacing w:line="360" w:lineRule="exact"/>
              <w:jc w:val="left"/>
              <w:rPr>
                <w:b/>
                <w:color w:val="auto"/>
                <w:sz w:val="24"/>
                <w:szCs w:val="24"/>
              </w:rPr>
            </w:pPr>
            <w:r>
              <w:rPr>
                <w:b/>
                <w:color w:val="auto"/>
                <w:sz w:val="24"/>
                <w:szCs w:val="24"/>
              </w:rPr>
              <w:t>甲方</w:t>
            </w:r>
            <w:r>
              <w:rPr>
                <w:rFonts w:hint="eastAsia"/>
                <w:b/>
                <w:color w:val="auto"/>
                <w:sz w:val="24"/>
                <w:szCs w:val="24"/>
                <w:lang w:eastAsia="zh-CN"/>
              </w:rPr>
              <w:t>（</w:t>
            </w:r>
            <w:r>
              <w:rPr>
                <w:b/>
                <w:color w:val="auto"/>
                <w:sz w:val="24"/>
                <w:szCs w:val="24"/>
              </w:rPr>
              <w:t>买方</w:t>
            </w:r>
            <w:r>
              <w:rPr>
                <w:rFonts w:hint="eastAsia"/>
                <w:b/>
                <w:color w:val="auto"/>
                <w:sz w:val="24"/>
                <w:szCs w:val="24"/>
                <w:lang w:eastAsia="zh-CN"/>
              </w:rPr>
              <w:t>）</w:t>
            </w:r>
            <w:r>
              <w:rPr>
                <w:b/>
                <w:color w:val="auto"/>
                <w:sz w:val="24"/>
                <w:szCs w:val="24"/>
              </w:rPr>
              <w:t>：</w:t>
            </w:r>
          </w:p>
        </w:tc>
        <w:tc>
          <w:tcPr>
            <w:tcW w:w="6213" w:type="dxa"/>
            <w:gridSpan w:val="2"/>
            <w:noWrap w:val="0"/>
            <w:vAlign w:val="top"/>
          </w:tcPr>
          <w:p w14:paraId="3A6007BD">
            <w:pPr>
              <w:spacing w:line="360" w:lineRule="exact"/>
              <w:jc w:val="left"/>
              <w:rPr>
                <w:b w:val="0"/>
                <w:bCs/>
                <w:color w:val="auto"/>
                <w:sz w:val="24"/>
                <w:szCs w:val="24"/>
              </w:rPr>
            </w:pPr>
            <w:r>
              <w:rPr>
                <w:b w:val="0"/>
                <w:bCs/>
                <w:color w:val="auto"/>
                <w:sz w:val="24"/>
                <w:szCs w:val="24"/>
              </w:rPr>
              <w:t>长沙市中心医院</w:t>
            </w:r>
          </w:p>
        </w:tc>
      </w:tr>
      <w:tr w14:paraId="2F3A15BC">
        <w:tblPrEx>
          <w:tblCellMar>
            <w:top w:w="0" w:type="dxa"/>
            <w:left w:w="108" w:type="dxa"/>
            <w:bottom w:w="0" w:type="dxa"/>
            <w:right w:w="108" w:type="dxa"/>
          </w:tblCellMar>
        </w:tblPrEx>
        <w:tc>
          <w:tcPr>
            <w:tcW w:w="2360" w:type="dxa"/>
            <w:gridSpan w:val="2"/>
            <w:noWrap w:val="0"/>
            <w:vAlign w:val="top"/>
          </w:tcPr>
          <w:p w14:paraId="2AA506A7">
            <w:pPr>
              <w:snapToGrid w:val="0"/>
              <w:spacing w:line="240" w:lineRule="auto"/>
              <w:ind w:firstLine="720" w:firstLineChars="300"/>
              <w:rPr>
                <w:b/>
                <w:color w:val="auto"/>
                <w:sz w:val="24"/>
                <w:szCs w:val="24"/>
              </w:rPr>
            </w:pPr>
            <w:r>
              <w:rPr>
                <w:rFonts w:hint="default" w:ascii="Times New Roman" w:hAnsi="Times New Roman" w:cs="Times New Roman"/>
                <w:color w:val="auto"/>
                <w:sz w:val="24"/>
                <w:szCs w:val="24"/>
                <w:highlight w:val="none"/>
                <w:lang w:val="en-US" w:eastAsia="zh-CN"/>
              </w:rPr>
              <w:t xml:space="preserve">地址： </w:t>
            </w:r>
          </w:p>
        </w:tc>
        <w:tc>
          <w:tcPr>
            <w:tcW w:w="6213" w:type="dxa"/>
            <w:gridSpan w:val="2"/>
            <w:noWrap w:val="0"/>
            <w:vAlign w:val="top"/>
          </w:tcPr>
          <w:p w14:paraId="34BDB7AA">
            <w:pPr>
              <w:snapToGrid w:val="0"/>
              <w:spacing w:line="240" w:lineRule="auto"/>
              <w:rPr>
                <w:b/>
                <w:color w:val="auto"/>
                <w:sz w:val="24"/>
                <w:szCs w:val="24"/>
              </w:rPr>
            </w:pPr>
            <w:r>
              <w:rPr>
                <w:rFonts w:hint="default" w:ascii="Times New Roman" w:hAnsi="Times New Roman" w:cs="Times New Roman"/>
                <w:color w:val="auto"/>
                <w:sz w:val="24"/>
                <w:szCs w:val="24"/>
                <w:highlight w:val="none"/>
                <w:lang w:val="en-US" w:eastAsia="zh-CN"/>
              </w:rPr>
              <w:t>长沙市雨花区韶山南路161号</w:t>
            </w:r>
          </w:p>
        </w:tc>
      </w:tr>
      <w:tr w14:paraId="7CB3A50B">
        <w:tblPrEx>
          <w:tblCellMar>
            <w:top w:w="0" w:type="dxa"/>
            <w:left w:w="108" w:type="dxa"/>
            <w:bottom w:w="0" w:type="dxa"/>
            <w:right w:w="108" w:type="dxa"/>
          </w:tblCellMar>
        </w:tblPrEx>
        <w:tc>
          <w:tcPr>
            <w:tcW w:w="2360" w:type="dxa"/>
            <w:gridSpan w:val="2"/>
            <w:noWrap w:val="0"/>
            <w:vAlign w:val="top"/>
          </w:tcPr>
          <w:p w14:paraId="71B947B2">
            <w:pPr>
              <w:spacing w:line="360" w:lineRule="exact"/>
              <w:ind w:firstLine="720" w:firstLineChars="300"/>
              <w:jc w:val="left"/>
              <w:rPr>
                <w:b/>
                <w:color w:val="auto"/>
                <w:sz w:val="24"/>
                <w:szCs w:val="24"/>
              </w:rPr>
            </w:pPr>
            <w:r>
              <w:rPr>
                <w:rFonts w:hint="default" w:ascii="Times New Roman" w:hAnsi="Times New Roman" w:cs="Times New Roman"/>
                <w:color w:val="auto"/>
                <w:sz w:val="24"/>
                <w:szCs w:val="24"/>
                <w:highlight w:val="none"/>
                <w:lang w:val="en-US" w:eastAsia="zh-CN"/>
              </w:rPr>
              <w:t>法定代</w:t>
            </w:r>
            <w:r>
              <w:rPr>
                <w:rFonts w:hint="eastAsia" w:cs="Times New Roman"/>
                <w:color w:val="auto"/>
                <w:sz w:val="24"/>
                <w:szCs w:val="24"/>
                <w:highlight w:val="none"/>
                <w:lang w:val="en-US" w:eastAsia="zh-CN"/>
              </w:rPr>
              <w:t>表</w:t>
            </w:r>
            <w:r>
              <w:rPr>
                <w:rFonts w:hint="default" w:ascii="Times New Roman" w:hAnsi="Times New Roman" w:cs="Times New Roman"/>
                <w:color w:val="auto"/>
                <w:sz w:val="24"/>
                <w:szCs w:val="24"/>
                <w:highlight w:val="none"/>
                <w:lang w:val="en-US" w:eastAsia="zh-CN"/>
              </w:rPr>
              <w:t>人：</w:t>
            </w:r>
          </w:p>
        </w:tc>
        <w:tc>
          <w:tcPr>
            <w:tcW w:w="6213" w:type="dxa"/>
            <w:gridSpan w:val="2"/>
            <w:noWrap w:val="0"/>
            <w:vAlign w:val="top"/>
          </w:tcPr>
          <w:p w14:paraId="23F29F03">
            <w:pPr>
              <w:spacing w:line="360" w:lineRule="exact"/>
              <w:jc w:val="left"/>
              <w:rPr>
                <w:b/>
                <w:color w:val="auto"/>
                <w:sz w:val="24"/>
                <w:szCs w:val="24"/>
              </w:rPr>
            </w:pPr>
            <w:r>
              <w:rPr>
                <w:rFonts w:hint="default" w:ascii="Times New Roman" w:hAnsi="Times New Roman" w:cs="Times New Roman"/>
                <w:color w:val="auto"/>
                <w:sz w:val="24"/>
                <w:szCs w:val="24"/>
                <w:highlight w:val="none"/>
                <w:lang w:val="en-US" w:eastAsia="zh-CN"/>
              </w:rPr>
              <w:t>陈智毅</w:t>
            </w:r>
          </w:p>
        </w:tc>
      </w:tr>
      <w:tr w14:paraId="772A8700">
        <w:tblPrEx>
          <w:tblCellMar>
            <w:top w:w="0" w:type="dxa"/>
            <w:left w:w="108" w:type="dxa"/>
            <w:bottom w:w="0" w:type="dxa"/>
            <w:right w:w="108" w:type="dxa"/>
          </w:tblCellMar>
        </w:tblPrEx>
        <w:tc>
          <w:tcPr>
            <w:tcW w:w="2360" w:type="dxa"/>
            <w:gridSpan w:val="2"/>
            <w:noWrap w:val="0"/>
            <w:vAlign w:val="top"/>
          </w:tcPr>
          <w:p w14:paraId="62B29984">
            <w:pPr>
              <w:spacing w:line="360" w:lineRule="exact"/>
              <w:ind w:firstLine="720" w:firstLineChars="300"/>
              <w:jc w:val="left"/>
              <w:rPr>
                <w:b/>
                <w:color w:val="auto"/>
                <w:sz w:val="24"/>
                <w:szCs w:val="24"/>
              </w:rPr>
            </w:pPr>
            <w:r>
              <w:rPr>
                <w:rFonts w:hint="default" w:ascii="Times New Roman" w:hAnsi="Times New Roman" w:cs="Times New Roman"/>
                <w:color w:val="auto"/>
                <w:sz w:val="24"/>
                <w:szCs w:val="24"/>
                <w:highlight w:val="none"/>
                <w:lang w:val="en-US" w:eastAsia="zh-CN"/>
              </w:rPr>
              <w:t>联系电话：</w:t>
            </w:r>
          </w:p>
        </w:tc>
        <w:tc>
          <w:tcPr>
            <w:tcW w:w="6213" w:type="dxa"/>
            <w:gridSpan w:val="2"/>
            <w:noWrap w:val="0"/>
            <w:vAlign w:val="top"/>
          </w:tcPr>
          <w:p w14:paraId="282487EE">
            <w:pPr>
              <w:spacing w:line="360" w:lineRule="exact"/>
              <w:jc w:val="left"/>
              <w:rPr>
                <w:b/>
                <w:color w:val="auto"/>
                <w:sz w:val="24"/>
                <w:szCs w:val="24"/>
              </w:rPr>
            </w:pPr>
            <w:r>
              <w:rPr>
                <w:rFonts w:hint="default" w:ascii="Times New Roman" w:hAnsi="Times New Roman" w:cs="Times New Roman"/>
                <w:color w:val="auto"/>
                <w:sz w:val="24"/>
                <w:szCs w:val="24"/>
                <w:highlight w:val="none"/>
                <w:lang w:val="en-US" w:eastAsia="zh-CN"/>
              </w:rPr>
              <w:t>0731-85667972</w:t>
            </w:r>
          </w:p>
        </w:tc>
      </w:tr>
      <w:tr w14:paraId="35E3D961">
        <w:tblPrEx>
          <w:tblCellMar>
            <w:top w:w="0" w:type="dxa"/>
            <w:left w:w="108" w:type="dxa"/>
            <w:bottom w:w="0" w:type="dxa"/>
            <w:right w:w="108" w:type="dxa"/>
          </w:tblCellMar>
        </w:tblPrEx>
        <w:trPr>
          <w:gridBefore w:val="1"/>
          <w:wBefore w:w="51" w:type="dxa"/>
        </w:trPr>
        <w:tc>
          <w:tcPr>
            <w:tcW w:w="2309" w:type="dxa"/>
            <w:noWrap w:val="0"/>
            <w:vAlign w:val="top"/>
          </w:tcPr>
          <w:p w14:paraId="5B08BF49">
            <w:pPr>
              <w:spacing w:line="360" w:lineRule="exact"/>
              <w:jc w:val="left"/>
              <w:rPr>
                <w:b/>
                <w:color w:val="auto"/>
                <w:sz w:val="24"/>
                <w:szCs w:val="24"/>
              </w:rPr>
            </w:pPr>
            <w:r>
              <w:rPr>
                <w:b/>
                <w:color w:val="auto"/>
                <w:sz w:val="24"/>
                <w:szCs w:val="24"/>
              </w:rPr>
              <w:t>乙方</w:t>
            </w:r>
            <w:r>
              <w:rPr>
                <w:rFonts w:hint="eastAsia"/>
                <w:b/>
                <w:color w:val="auto"/>
                <w:sz w:val="24"/>
                <w:szCs w:val="24"/>
                <w:lang w:eastAsia="zh-CN"/>
              </w:rPr>
              <w:t>（</w:t>
            </w:r>
            <w:r>
              <w:rPr>
                <w:b/>
                <w:color w:val="auto"/>
                <w:sz w:val="24"/>
                <w:szCs w:val="24"/>
              </w:rPr>
              <w:t>卖方</w:t>
            </w:r>
            <w:r>
              <w:rPr>
                <w:rFonts w:hint="eastAsia"/>
                <w:b/>
                <w:color w:val="auto"/>
                <w:sz w:val="24"/>
                <w:szCs w:val="24"/>
                <w:lang w:eastAsia="zh-CN"/>
              </w:rPr>
              <w:t>）</w:t>
            </w:r>
            <w:r>
              <w:rPr>
                <w:b/>
                <w:color w:val="auto"/>
                <w:sz w:val="24"/>
                <w:szCs w:val="24"/>
              </w:rPr>
              <w:t>：</w:t>
            </w:r>
          </w:p>
        </w:tc>
        <w:tc>
          <w:tcPr>
            <w:tcW w:w="6213" w:type="dxa"/>
            <w:gridSpan w:val="2"/>
            <w:noWrap w:val="0"/>
            <w:vAlign w:val="top"/>
          </w:tcPr>
          <w:p w14:paraId="7A1CCCD1">
            <w:pPr>
              <w:spacing w:line="360" w:lineRule="exact"/>
              <w:jc w:val="left"/>
              <w:rPr>
                <w:b/>
                <w:color w:val="auto"/>
                <w:sz w:val="24"/>
                <w:szCs w:val="24"/>
              </w:rPr>
            </w:pPr>
          </w:p>
        </w:tc>
      </w:tr>
      <w:tr w14:paraId="5EB1CBA3">
        <w:tblPrEx>
          <w:tblCellMar>
            <w:top w:w="0" w:type="dxa"/>
            <w:left w:w="108" w:type="dxa"/>
            <w:bottom w:w="0" w:type="dxa"/>
            <w:right w:w="108" w:type="dxa"/>
          </w:tblCellMar>
        </w:tblPrEx>
        <w:tc>
          <w:tcPr>
            <w:tcW w:w="2360" w:type="dxa"/>
            <w:gridSpan w:val="2"/>
            <w:noWrap w:val="0"/>
            <w:vAlign w:val="top"/>
          </w:tcPr>
          <w:p w14:paraId="7D9BFB55">
            <w:pPr>
              <w:snapToGrid w:val="0"/>
              <w:spacing w:line="240" w:lineRule="auto"/>
              <w:ind w:firstLine="720" w:firstLineChars="300"/>
              <w:rPr>
                <w:b/>
                <w:color w:val="auto"/>
                <w:kern w:val="2"/>
                <w:sz w:val="24"/>
                <w:szCs w:val="24"/>
                <w:lang w:val="en-US" w:eastAsia="zh-CN" w:bidi="ar-SA"/>
              </w:rPr>
            </w:pPr>
            <w:r>
              <w:rPr>
                <w:rFonts w:hint="default" w:ascii="Times New Roman" w:hAnsi="Times New Roman" w:cs="Times New Roman"/>
                <w:color w:val="auto"/>
                <w:sz w:val="24"/>
                <w:szCs w:val="24"/>
                <w:highlight w:val="none"/>
                <w:lang w:val="en-US" w:eastAsia="zh-CN"/>
              </w:rPr>
              <w:t xml:space="preserve">地址： </w:t>
            </w:r>
          </w:p>
        </w:tc>
        <w:tc>
          <w:tcPr>
            <w:tcW w:w="6213" w:type="dxa"/>
            <w:gridSpan w:val="2"/>
            <w:noWrap w:val="0"/>
            <w:vAlign w:val="top"/>
          </w:tcPr>
          <w:p w14:paraId="0177BE0B">
            <w:pPr>
              <w:spacing w:line="360" w:lineRule="exact"/>
              <w:jc w:val="left"/>
              <w:rPr>
                <w:b/>
                <w:color w:val="auto"/>
                <w:sz w:val="24"/>
                <w:szCs w:val="24"/>
              </w:rPr>
            </w:pPr>
          </w:p>
        </w:tc>
      </w:tr>
      <w:tr w14:paraId="69941203">
        <w:tblPrEx>
          <w:tblCellMar>
            <w:top w:w="0" w:type="dxa"/>
            <w:left w:w="108" w:type="dxa"/>
            <w:bottom w:w="0" w:type="dxa"/>
            <w:right w:w="108" w:type="dxa"/>
          </w:tblCellMar>
        </w:tblPrEx>
        <w:tc>
          <w:tcPr>
            <w:tcW w:w="2360" w:type="dxa"/>
            <w:gridSpan w:val="2"/>
            <w:noWrap w:val="0"/>
            <w:vAlign w:val="top"/>
          </w:tcPr>
          <w:p w14:paraId="7E45A2F8">
            <w:pPr>
              <w:spacing w:line="360" w:lineRule="exact"/>
              <w:ind w:firstLine="720" w:firstLineChars="300"/>
              <w:jc w:val="left"/>
              <w:rPr>
                <w:b/>
                <w:color w:val="auto"/>
                <w:kern w:val="2"/>
                <w:sz w:val="24"/>
                <w:szCs w:val="24"/>
                <w:lang w:val="en-US" w:eastAsia="zh-CN" w:bidi="ar-SA"/>
              </w:rPr>
            </w:pPr>
            <w:r>
              <w:rPr>
                <w:rFonts w:hint="default" w:ascii="Times New Roman" w:hAnsi="Times New Roman" w:cs="Times New Roman"/>
                <w:color w:val="auto"/>
                <w:sz w:val="24"/>
                <w:szCs w:val="24"/>
                <w:highlight w:val="none"/>
                <w:lang w:val="en-US" w:eastAsia="zh-CN"/>
              </w:rPr>
              <w:t>法定代</w:t>
            </w:r>
            <w:r>
              <w:rPr>
                <w:rFonts w:hint="eastAsia" w:cs="Times New Roman"/>
                <w:color w:val="auto"/>
                <w:sz w:val="24"/>
                <w:szCs w:val="24"/>
                <w:highlight w:val="none"/>
                <w:lang w:val="en-US" w:eastAsia="zh-CN"/>
              </w:rPr>
              <w:t>表</w:t>
            </w:r>
            <w:r>
              <w:rPr>
                <w:rFonts w:hint="default" w:ascii="Times New Roman" w:hAnsi="Times New Roman" w:cs="Times New Roman"/>
                <w:color w:val="auto"/>
                <w:sz w:val="24"/>
                <w:szCs w:val="24"/>
                <w:highlight w:val="none"/>
                <w:lang w:val="en-US" w:eastAsia="zh-CN"/>
              </w:rPr>
              <w:t>人：</w:t>
            </w:r>
          </w:p>
        </w:tc>
        <w:tc>
          <w:tcPr>
            <w:tcW w:w="6213" w:type="dxa"/>
            <w:gridSpan w:val="2"/>
            <w:noWrap w:val="0"/>
            <w:vAlign w:val="top"/>
          </w:tcPr>
          <w:p w14:paraId="3FEB0A78">
            <w:pPr>
              <w:spacing w:line="360" w:lineRule="exact"/>
              <w:jc w:val="left"/>
              <w:rPr>
                <w:b/>
                <w:color w:val="auto"/>
                <w:sz w:val="24"/>
                <w:szCs w:val="24"/>
              </w:rPr>
            </w:pPr>
          </w:p>
        </w:tc>
      </w:tr>
      <w:tr w14:paraId="5DEF9B29">
        <w:tblPrEx>
          <w:tblCellMar>
            <w:top w:w="0" w:type="dxa"/>
            <w:left w:w="108" w:type="dxa"/>
            <w:bottom w:w="0" w:type="dxa"/>
            <w:right w:w="108" w:type="dxa"/>
          </w:tblCellMar>
        </w:tblPrEx>
        <w:tc>
          <w:tcPr>
            <w:tcW w:w="2360" w:type="dxa"/>
            <w:gridSpan w:val="2"/>
            <w:noWrap w:val="0"/>
            <w:vAlign w:val="top"/>
          </w:tcPr>
          <w:p w14:paraId="2DCA9097">
            <w:pPr>
              <w:spacing w:line="360" w:lineRule="exact"/>
              <w:ind w:firstLine="720" w:firstLineChars="300"/>
              <w:jc w:val="left"/>
              <w:rPr>
                <w:b/>
                <w:color w:val="auto"/>
                <w:kern w:val="2"/>
                <w:sz w:val="24"/>
                <w:szCs w:val="24"/>
                <w:lang w:val="en-US" w:eastAsia="zh-CN" w:bidi="ar-SA"/>
              </w:rPr>
            </w:pPr>
            <w:r>
              <w:rPr>
                <w:rFonts w:hint="default" w:ascii="Times New Roman" w:hAnsi="Times New Roman" w:cs="Times New Roman"/>
                <w:color w:val="auto"/>
                <w:sz w:val="24"/>
                <w:szCs w:val="24"/>
                <w:highlight w:val="none"/>
                <w:lang w:val="en-US" w:eastAsia="zh-CN"/>
              </w:rPr>
              <w:t>联系电话：</w:t>
            </w:r>
          </w:p>
        </w:tc>
        <w:tc>
          <w:tcPr>
            <w:tcW w:w="6213" w:type="dxa"/>
            <w:gridSpan w:val="2"/>
            <w:noWrap w:val="0"/>
            <w:vAlign w:val="top"/>
          </w:tcPr>
          <w:p w14:paraId="4BC52060">
            <w:pPr>
              <w:spacing w:line="360" w:lineRule="exact"/>
              <w:jc w:val="left"/>
              <w:rPr>
                <w:b/>
                <w:color w:val="auto"/>
                <w:sz w:val="24"/>
                <w:szCs w:val="24"/>
              </w:rPr>
            </w:pPr>
          </w:p>
        </w:tc>
      </w:tr>
      <w:tr w14:paraId="3982528D">
        <w:tblPrEx>
          <w:tblCellMar>
            <w:top w:w="0" w:type="dxa"/>
            <w:left w:w="108" w:type="dxa"/>
            <w:bottom w:w="0" w:type="dxa"/>
            <w:right w:w="108" w:type="dxa"/>
          </w:tblCellMar>
        </w:tblPrEx>
        <w:trPr>
          <w:gridBefore w:val="1"/>
          <w:wBefore w:w="51" w:type="dxa"/>
        </w:trPr>
        <w:tc>
          <w:tcPr>
            <w:tcW w:w="4895" w:type="dxa"/>
            <w:gridSpan w:val="2"/>
            <w:noWrap w:val="0"/>
            <w:vAlign w:val="top"/>
          </w:tcPr>
          <w:p w14:paraId="69468F35">
            <w:pPr>
              <w:spacing w:line="360" w:lineRule="exact"/>
              <w:jc w:val="left"/>
              <w:rPr>
                <w:rFonts w:ascii="Times New Roman" w:hAnsi="Times New Roman" w:eastAsia="宋体" w:cs="Times New Roman"/>
                <w:b/>
                <w:color w:val="auto"/>
                <w:sz w:val="24"/>
                <w:szCs w:val="24"/>
              </w:rPr>
            </w:pPr>
          </w:p>
        </w:tc>
        <w:tc>
          <w:tcPr>
            <w:tcW w:w="3627" w:type="dxa"/>
            <w:noWrap w:val="0"/>
            <w:vAlign w:val="top"/>
          </w:tcPr>
          <w:p w14:paraId="5EBF20DC">
            <w:pPr>
              <w:spacing w:line="360" w:lineRule="exact"/>
              <w:jc w:val="left"/>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u w:val="single"/>
              </w:rPr>
              <w:t xml:space="preserve">签订时间：  </w:t>
            </w:r>
            <w:r>
              <w:rPr>
                <w:rFonts w:hint="eastAsia" w:ascii="Times New Roman" w:hAnsi="Times New Roman" w:eastAsia="宋体" w:cs="Times New Roman"/>
                <w:b/>
                <w:color w:val="auto"/>
                <w:sz w:val="24"/>
                <w:szCs w:val="24"/>
                <w:u w:val="single"/>
                <w:lang w:val="en-US" w:eastAsia="zh-CN"/>
              </w:rPr>
              <w:t xml:space="preserve"> </w:t>
            </w:r>
            <w:r>
              <w:rPr>
                <w:rFonts w:ascii="Times New Roman" w:hAnsi="Times New Roman" w:eastAsia="宋体" w:cs="Times New Roman"/>
                <w:b/>
                <w:color w:val="auto"/>
                <w:sz w:val="24"/>
                <w:szCs w:val="24"/>
                <w:u w:val="single"/>
              </w:rPr>
              <w:t xml:space="preserve">  年    月    日</w:t>
            </w:r>
          </w:p>
        </w:tc>
      </w:tr>
    </w:tbl>
    <w:p w14:paraId="6CA14047">
      <w:pPr>
        <w:numPr>
          <w:ilvl w:val="0"/>
          <w:numId w:val="0"/>
        </w:numPr>
        <w:spacing w:line="240" w:lineRule="auto"/>
        <w:ind w:firstLine="420" w:firstLineChars="200"/>
        <w:rPr>
          <w:rFonts w:hint="eastAsia" w:ascii="宋体-10Point倍宽" w:hAnsi="宋体" w:eastAsia="宋体-10Point倍宽" w:cs="Times New Roman"/>
          <w:szCs w:val="21"/>
          <w:lang w:val="en-US" w:eastAsia="zh-CN"/>
        </w:rPr>
      </w:pPr>
      <w:r>
        <w:rPr>
          <w:rFonts w:hint="eastAsia" w:ascii="宋体-10Point倍宽" w:hAnsi="宋体" w:eastAsia="宋体-10Point倍宽" w:cs="Times New Roman"/>
          <w:szCs w:val="21"/>
          <w:lang w:val="en-US" w:eastAsia="zh-CN"/>
        </w:rPr>
        <w:t>经甲、乙双方友好协商，甲方按照以下条款向乙方购买以下产品（包安装），为使保质、保量按时完成，本着平等互利、协商一致的原则签订本合同。</w:t>
      </w:r>
    </w:p>
    <w:p w14:paraId="45E274F3">
      <w:pPr>
        <w:numPr>
          <w:ilvl w:val="0"/>
          <w:numId w:val="1"/>
        </w:numPr>
        <w:spacing w:line="240" w:lineRule="auto"/>
        <w:rPr>
          <w:rFonts w:hint="eastAsia" w:ascii="宋体-10Point倍宽" w:hAnsi="宋体" w:eastAsia="宋体-10Point倍宽" w:cs="Times New Roman"/>
          <w:szCs w:val="21"/>
          <w:lang w:val="en-US" w:eastAsia="zh-CN"/>
        </w:rPr>
      </w:pPr>
      <w:r>
        <w:rPr>
          <w:rFonts w:hint="eastAsia" w:ascii="宋体-10Point倍宽" w:hAnsi="宋体" w:eastAsia="宋体-10Point倍宽" w:cs="Times New Roman"/>
          <w:szCs w:val="21"/>
          <w:lang w:val="en-US" w:eastAsia="zh-CN"/>
        </w:rPr>
        <w:t>采购标的</w:t>
      </w:r>
    </w:p>
    <w:tbl>
      <w:tblPr>
        <w:tblStyle w:val="13"/>
        <w:tblW w:w="88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6"/>
        <w:gridCol w:w="1061"/>
        <w:gridCol w:w="1212"/>
        <w:gridCol w:w="1061"/>
        <w:gridCol w:w="909"/>
        <w:gridCol w:w="1061"/>
        <w:gridCol w:w="1061"/>
        <w:gridCol w:w="1225"/>
      </w:tblGrid>
      <w:tr w14:paraId="667E8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226" w:type="dxa"/>
            <w:tcBorders>
              <w:top w:val="single" w:color="auto" w:sz="4" w:space="0"/>
              <w:left w:val="single" w:color="auto" w:sz="4" w:space="0"/>
              <w:bottom w:val="single" w:color="auto" w:sz="4" w:space="0"/>
              <w:right w:val="single" w:color="auto" w:sz="4" w:space="0"/>
            </w:tcBorders>
            <w:noWrap w:val="0"/>
            <w:vAlign w:val="center"/>
          </w:tcPr>
          <w:p w14:paraId="6816CA64">
            <w:pPr>
              <w:numPr>
                <w:ilvl w:val="0"/>
                <w:numId w:val="0"/>
              </w:numPr>
              <w:spacing w:line="240" w:lineRule="auto"/>
              <w:rPr>
                <w:rFonts w:hint="eastAsia" w:ascii="宋体-10Point倍宽" w:hAnsi="宋体" w:eastAsia="宋体-10Point倍宽" w:cs="Times New Roman"/>
                <w:color w:val="0000FF"/>
                <w:szCs w:val="21"/>
                <w:lang w:val="en-US" w:eastAsia="zh-CN"/>
              </w:rPr>
            </w:pPr>
            <w:r>
              <w:rPr>
                <w:rFonts w:hint="eastAsia" w:ascii="宋体-10Point倍宽" w:hAnsi="宋体" w:eastAsia="宋体-10Point倍宽" w:cs="Times New Roman"/>
                <w:color w:val="0000FF"/>
                <w:szCs w:val="21"/>
                <w:lang w:val="en-US" w:eastAsia="zh-CN"/>
              </w:rPr>
              <w:t>产品名称</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7309CEC0">
            <w:pPr>
              <w:numPr>
                <w:ilvl w:val="0"/>
                <w:numId w:val="0"/>
              </w:numPr>
              <w:spacing w:line="240" w:lineRule="auto"/>
              <w:rPr>
                <w:rFonts w:hint="eastAsia" w:ascii="宋体-10Point倍宽" w:hAnsi="宋体" w:eastAsia="宋体-10Point倍宽" w:cs="Times New Roman"/>
                <w:color w:val="0000FF"/>
                <w:szCs w:val="21"/>
                <w:lang w:val="en-US" w:eastAsia="zh-CN"/>
              </w:rPr>
            </w:pPr>
            <w:r>
              <w:rPr>
                <w:rFonts w:hint="eastAsia" w:ascii="宋体-10Point倍宽" w:hAnsi="宋体" w:eastAsia="宋体-10Point倍宽" w:cs="Times New Roman"/>
                <w:color w:val="0000FF"/>
                <w:szCs w:val="21"/>
                <w:lang w:val="en-US" w:eastAsia="zh-CN"/>
              </w:rPr>
              <w:t>规格型号</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74D2DD0">
            <w:pPr>
              <w:numPr>
                <w:ilvl w:val="0"/>
                <w:numId w:val="0"/>
              </w:numPr>
              <w:spacing w:line="240" w:lineRule="auto"/>
              <w:rPr>
                <w:rFonts w:hint="eastAsia" w:ascii="宋体-10Point倍宽" w:hAnsi="宋体" w:eastAsia="宋体-10Point倍宽" w:cs="Times New Roman"/>
                <w:color w:val="0000FF"/>
                <w:szCs w:val="21"/>
                <w:lang w:val="en-US" w:eastAsia="zh-CN"/>
              </w:rPr>
            </w:pPr>
            <w:r>
              <w:rPr>
                <w:rFonts w:hint="eastAsia" w:ascii="宋体-10Point倍宽" w:hAnsi="宋体" w:eastAsia="宋体-10Point倍宽" w:cs="Times New Roman"/>
                <w:color w:val="0000FF"/>
                <w:szCs w:val="21"/>
                <w:lang w:val="en-US" w:eastAsia="zh-CN"/>
              </w:rPr>
              <w:t>生产厂家</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67B9C835">
            <w:pPr>
              <w:numPr>
                <w:ilvl w:val="0"/>
                <w:numId w:val="0"/>
              </w:numPr>
              <w:spacing w:line="240" w:lineRule="auto"/>
              <w:rPr>
                <w:rFonts w:hint="eastAsia" w:ascii="宋体-10Point倍宽" w:hAnsi="宋体" w:eastAsia="宋体-10Point倍宽" w:cs="Times New Roman"/>
                <w:color w:val="0000FF"/>
                <w:szCs w:val="21"/>
                <w:lang w:val="en-US" w:eastAsia="zh-CN"/>
              </w:rPr>
            </w:pPr>
            <w:r>
              <w:rPr>
                <w:rFonts w:hint="eastAsia" w:ascii="宋体-10Point倍宽" w:hAnsi="宋体" w:eastAsia="宋体-10Point倍宽" w:cs="Times New Roman"/>
                <w:color w:val="0000FF"/>
                <w:szCs w:val="21"/>
                <w:lang w:val="en-US" w:eastAsia="zh-CN"/>
              </w:rPr>
              <w:t>单位</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04926EC8">
            <w:pPr>
              <w:numPr>
                <w:ilvl w:val="0"/>
                <w:numId w:val="0"/>
              </w:numPr>
              <w:spacing w:line="240" w:lineRule="auto"/>
              <w:rPr>
                <w:rFonts w:hint="eastAsia" w:ascii="宋体-10Point倍宽" w:hAnsi="宋体" w:eastAsia="宋体-10Point倍宽" w:cs="Times New Roman"/>
                <w:color w:val="0000FF"/>
                <w:szCs w:val="21"/>
                <w:lang w:val="en-US" w:eastAsia="zh-CN"/>
              </w:rPr>
            </w:pPr>
            <w:r>
              <w:rPr>
                <w:rFonts w:hint="eastAsia" w:ascii="宋体-10Point倍宽" w:hAnsi="宋体" w:eastAsia="宋体-10Point倍宽" w:cs="Times New Roman"/>
                <w:color w:val="0000FF"/>
                <w:szCs w:val="21"/>
                <w:lang w:val="en-US" w:eastAsia="zh-CN"/>
              </w:rPr>
              <w:t>数量</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47EBEABF">
            <w:pPr>
              <w:numPr>
                <w:ilvl w:val="0"/>
                <w:numId w:val="0"/>
              </w:numPr>
              <w:spacing w:line="240" w:lineRule="auto"/>
              <w:rPr>
                <w:rFonts w:hint="eastAsia" w:ascii="宋体-10Point倍宽" w:hAnsi="宋体" w:eastAsia="宋体-10Point倍宽" w:cs="Times New Roman"/>
                <w:color w:val="0000FF"/>
                <w:szCs w:val="21"/>
                <w:lang w:val="en-US" w:eastAsia="zh-CN"/>
              </w:rPr>
            </w:pPr>
            <w:r>
              <w:rPr>
                <w:rFonts w:hint="eastAsia" w:ascii="宋体-10Point倍宽" w:hAnsi="宋体" w:eastAsia="宋体-10Point倍宽" w:cs="Times New Roman"/>
                <w:color w:val="0000FF"/>
                <w:szCs w:val="21"/>
                <w:lang w:val="en-US" w:eastAsia="zh-CN"/>
              </w:rPr>
              <w:t>单价(元)</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56D4D6CD">
            <w:pPr>
              <w:numPr>
                <w:ilvl w:val="0"/>
                <w:numId w:val="0"/>
              </w:numPr>
              <w:spacing w:line="240" w:lineRule="auto"/>
              <w:rPr>
                <w:rFonts w:hint="eastAsia" w:ascii="宋体-10Point倍宽" w:hAnsi="宋体" w:eastAsia="宋体-10Point倍宽" w:cs="Times New Roman"/>
                <w:color w:val="0000FF"/>
                <w:szCs w:val="21"/>
                <w:lang w:val="en-US" w:eastAsia="zh-CN"/>
              </w:rPr>
            </w:pPr>
            <w:r>
              <w:rPr>
                <w:rFonts w:hint="eastAsia" w:ascii="宋体-10Point倍宽" w:hAnsi="宋体" w:eastAsia="宋体-10Point倍宽" w:cs="Times New Roman"/>
                <w:color w:val="0000FF"/>
                <w:szCs w:val="21"/>
                <w:lang w:val="en-US" w:eastAsia="zh-CN"/>
              </w:rPr>
              <w:t>总价（元）</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2B80B13">
            <w:pPr>
              <w:numPr>
                <w:ilvl w:val="0"/>
                <w:numId w:val="0"/>
              </w:numPr>
              <w:spacing w:line="240" w:lineRule="auto"/>
              <w:rPr>
                <w:rFonts w:hint="eastAsia" w:ascii="宋体-10Point倍宽" w:hAnsi="宋体" w:eastAsia="宋体-10Point倍宽" w:cs="Times New Roman"/>
                <w:color w:val="0000FF"/>
                <w:szCs w:val="21"/>
                <w:lang w:val="en-US" w:eastAsia="zh-CN"/>
              </w:rPr>
            </w:pPr>
            <w:r>
              <w:rPr>
                <w:rFonts w:hint="eastAsia" w:ascii="宋体-10Point倍宽" w:hAnsi="宋体" w:eastAsia="宋体-10Point倍宽" w:cs="Times New Roman"/>
                <w:color w:val="0000FF"/>
                <w:szCs w:val="21"/>
                <w:lang w:val="en-US" w:eastAsia="zh-CN"/>
              </w:rPr>
              <w:t>使用科室</w:t>
            </w:r>
          </w:p>
        </w:tc>
      </w:tr>
      <w:tr w14:paraId="5C847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226" w:type="dxa"/>
            <w:tcBorders>
              <w:top w:val="single" w:color="auto" w:sz="4" w:space="0"/>
              <w:left w:val="single" w:color="auto" w:sz="4" w:space="0"/>
              <w:bottom w:val="single" w:color="auto" w:sz="4" w:space="0"/>
              <w:right w:val="single" w:color="auto" w:sz="4" w:space="0"/>
            </w:tcBorders>
            <w:noWrap w:val="0"/>
            <w:vAlign w:val="center"/>
          </w:tcPr>
          <w:p w14:paraId="22EC72EA">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14:paraId="192A1806">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12FDC421">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14:paraId="1EB8258A">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909" w:type="dxa"/>
            <w:tcBorders>
              <w:top w:val="single" w:color="auto" w:sz="4" w:space="0"/>
              <w:left w:val="single" w:color="auto" w:sz="4" w:space="0"/>
              <w:bottom w:val="single" w:color="auto" w:sz="4" w:space="0"/>
              <w:right w:val="single" w:color="auto" w:sz="4" w:space="0"/>
            </w:tcBorders>
            <w:noWrap w:val="0"/>
            <w:vAlign w:val="center"/>
          </w:tcPr>
          <w:p w14:paraId="17EADABE">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14:paraId="501B1E9A">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14:paraId="0AE06B42">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EF31222">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r>
      <w:tr w14:paraId="48F71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226" w:type="dxa"/>
            <w:tcBorders>
              <w:top w:val="single" w:color="auto" w:sz="4" w:space="0"/>
              <w:left w:val="single" w:color="auto" w:sz="4" w:space="0"/>
              <w:bottom w:val="single" w:color="auto" w:sz="4" w:space="0"/>
              <w:right w:val="single" w:color="auto" w:sz="4" w:space="0"/>
            </w:tcBorders>
            <w:noWrap w:val="0"/>
            <w:vAlign w:val="center"/>
          </w:tcPr>
          <w:p w14:paraId="4D700675">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14:paraId="0615DA56">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BE0D135">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14:paraId="782A961A">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909" w:type="dxa"/>
            <w:tcBorders>
              <w:top w:val="single" w:color="auto" w:sz="4" w:space="0"/>
              <w:left w:val="single" w:color="auto" w:sz="4" w:space="0"/>
              <w:bottom w:val="single" w:color="auto" w:sz="4" w:space="0"/>
              <w:right w:val="single" w:color="auto" w:sz="4" w:space="0"/>
            </w:tcBorders>
            <w:noWrap w:val="0"/>
            <w:vAlign w:val="center"/>
          </w:tcPr>
          <w:p w14:paraId="61390210">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14:paraId="45CEE731">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14:paraId="042B2C76">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3B4E2529">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r>
      <w:tr w14:paraId="01AA8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226" w:type="dxa"/>
            <w:tcBorders>
              <w:top w:val="single" w:color="auto" w:sz="4" w:space="0"/>
              <w:left w:val="single" w:color="auto" w:sz="4" w:space="0"/>
              <w:bottom w:val="single" w:color="auto" w:sz="4" w:space="0"/>
              <w:right w:val="single" w:color="auto" w:sz="4" w:space="0"/>
            </w:tcBorders>
            <w:noWrap w:val="0"/>
            <w:vAlign w:val="center"/>
          </w:tcPr>
          <w:p w14:paraId="2147FB59">
            <w:pPr>
              <w:numPr>
                <w:ilvl w:val="0"/>
                <w:numId w:val="0"/>
              </w:numPr>
              <w:spacing w:line="240" w:lineRule="auto"/>
              <w:rPr>
                <w:rFonts w:hint="default"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14:paraId="1BB1D825">
            <w:pPr>
              <w:numPr>
                <w:ilvl w:val="0"/>
                <w:numId w:val="0"/>
              </w:numPr>
              <w:spacing w:line="240" w:lineRule="auto"/>
              <w:rPr>
                <w:rFonts w:hint="default" w:ascii="宋体-10Point倍宽" w:hAnsi="宋体" w:eastAsia="宋体-10Point倍宽" w:cs="Times New Roman"/>
                <w:szCs w:val="21"/>
                <w:lang w:val="en-US" w:eastAsia="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B51A625">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14:paraId="78D9FACB">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909" w:type="dxa"/>
            <w:tcBorders>
              <w:top w:val="single" w:color="auto" w:sz="4" w:space="0"/>
              <w:left w:val="single" w:color="auto" w:sz="4" w:space="0"/>
              <w:bottom w:val="single" w:color="auto" w:sz="4" w:space="0"/>
              <w:right w:val="single" w:color="auto" w:sz="4" w:space="0"/>
            </w:tcBorders>
            <w:noWrap w:val="0"/>
            <w:vAlign w:val="center"/>
          </w:tcPr>
          <w:p w14:paraId="011A1084">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14:paraId="263FC17C">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14:paraId="1C3B554F">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39364283">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r>
      <w:tr w14:paraId="428C7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226" w:type="dxa"/>
            <w:tcBorders>
              <w:top w:val="single" w:color="auto" w:sz="4" w:space="0"/>
              <w:left w:val="single" w:color="auto" w:sz="4" w:space="0"/>
              <w:bottom w:val="single" w:color="auto" w:sz="4" w:space="0"/>
              <w:right w:val="single" w:color="auto" w:sz="4" w:space="0"/>
            </w:tcBorders>
            <w:noWrap w:val="0"/>
            <w:vAlign w:val="center"/>
          </w:tcPr>
          <w:p w14:paraId="683F6F5A">
            <w:pPr>
              <w:numPr>
                <w:ilvl w:val="0"/>
                <w:numId w:val="0"/>
              </w:numPr>
              <w:spacing w:line="240" w:lineRule="auto"/>
              <w:jc w:val="center"/>
              <w:rPr>
                <w:rFonts w:hint="default" w:ascii="宋体-10Point倍宽" w:hAnsi="宋体" w:eastAsia="宋体-10Point倍宽" w:cs="Times New Roman"/>
                <w:szCs w:val="21"/>
                <w:lang w:val="en-US" w:eastAsia="zh-CN"/>
              </w:rPr>
            </w:pPr>
            <w:r>
              <w:rPr>
                <w:rFonts w:hint="eastAsia" w:ascii="宋体-10Point倍宽" w:hAnsi="宋体" w:eastAsia="宋体-10Point倍宽" w:cs="Times New Roman"/>
                <w:szCs w:val="21"/>
                <w:lang w:val="en-US" w:eastAsia="zh-CN"/>
              </w:rPr>
              <w:t>合同类别</w:t>
            </w:r>
          </w:p>
        </w:tc>
        <w:tc>
          <w:tcPr>
            <w:tcW w:w="7590" w:type="dxa"/>
            <w:gridSpan w:val="7"/>
            <w:tcBorders>
              <w:top w:val="single" w:color="auto" w:sz="4" w:space="0"/>
              <w:left w:val="single" w:color="auto" w:sz="4" w:space="0"/>
              <w:bottom w:val="single" w:color="auto" w:sz="4" w:space="0"/>
              <w:right w:val="single" w:color="auto" w:sz="4" w:space="0"/>
            </w:tcBorders>
            <w:noWrap w:val="0"/>
            <w:vAlign w:val="center"/>
          </w:tcPr>
          <w:p w14:paraId="2BB536F8">
            <w:pPr>
              <w:numPr>
                <w:ilvl w:val="0"/>
                <w:numId w:val="0"/>
              </w:numPr>
              <w:spacing w:line="240" w:lineRule="auto"/>
              <w:rPr>
                <w:rFonts w:hint="eastAsia" w:ascii="宋体-10Point倍宽" w:hAnsi="宋体" w:eastAsia="宋体-10Point倍宽"/>
                <w:szCs w:val="21"/>
              </w:rPr>
            </w:pPr>
            <w:r>
              <w:rPr>
                <w:rFonts w:hint="default" w:ascii="宋体-10Point倍宽" w:hAnsi="宋体" w:eastAsia="宋体-10Point倍宽" w:cs="Times New Roman"/>
                <w:sz w:val="36"/>
                <w:szCs w:val="36"/>
                <w:lang w:val="en-US" w:eastAsia="zh-CN"/>
              </w:rPr>
              <w:sym w:font="Wingdings" w:char="00A8"/>
            </w:r>
            <w:r>
              <w:rPr>
                <w:rFonts w:hint="eastAsia" w:ascii="宋体-10Point倍宽" w:hAnsi="宋体" w:eastAsia="宋体-10Point倍宽" w:cs="Times New Roman"/>
                <w:color w:val="0000FF"/>
                <w:szCs w:val="21"/>
                <w:lang w:val="en-US" w:eastAsia="zh-CN"/>
              </w:rPr>
              <w:t>总价合同，合同总金额￥</w:t>
            </w:r>
            <w:r>
              <w:rPr>
                <w:rFonts w:hint="eastAsia" w:ascii="宋体-10Point倍宽" w:hAnsi="宋体" w:eastAsia="宋体-10Point倍宽" w:cs="Times New Roman"/>
                <w:color w:val="0000FF"/>
                <w:szCs w:val="21"/>
                <w:u w:val="single"/>
                <w:lang w:val="en-US" w:eastAsia="zh-CN"/>
              </w:rPr>
              <w:t xml:space="preserve">             </w:t>
            </w:r>
            <w:r>
              <w:rPr>
                <w:rFonts w:hint="eastAsia" w:ascii="宋体-10Point倍宽" w:hAnsi="宋体" w:eastAsia="宋体-10Point倍宽" w:cs="Times New Roman"/>
                <w:color w:val="0000FF"/>
                <w:szCs w:val="21"/>
                <w:u w:val="none"/>
                <w:lang w:val="en-US" w:eastAsia="zh-CN"/>
              </w:rPr>
              <w:t>（元整），</w:t>
            </w:r>
            <w:r>
              <w:rPr>
                <w:rFonts w:hint="eastAsia" w:ascii="宋体-10Point倍宽" w:hAnsi="宋体" w:eastAsia="宋体-10Point倍宽"/>
                <w:szCs w:val="21"/>
                <w:u w:val="none"/>
                <w:lang w:val="en-US" w:eastAsia="zh-CN"/>
              </w:rPr>
              <w:t>项目</w:t>
            </w:r>
            <w:r>
              <w:rPr>
                <w:rFonts w:hint="eastAsia" w:ascii="宋体-10Point倍宽" w:hAnsi="宋体" w:eastAsia="宋体-10Point倍宽"/>
                <w:szCs w:val="21"/>
              </w:rPr>
              <w:t>以包工、包料方式进行安装、调试、税金和其他所有费用均包含在</w:t>
            </w:r>
            <w:r>
              <w:rPr>
                <w:rFonts w:hint="eastAsia" w:ascii="宋体-10Point倍宽" w:hAnsi="宋体" w:eastAsia="宋体-10Point倍宽"/>
                <w:szCs w:val="21"/>
                <w:lang w:val="en-US" w:eastAsia="zh-CN"/>
              </w:rPr>
              <w:t>总</w:t>
            </w:r>
            <w:r>
              <w:rPr>
                <w:rFonts w:hint="eastAsia" w:ascii="宋体-10Point倍宽" w:hAnsi="宋体" w:eastAsia="宋体-10Point倍宽"/>
                <w:szCs w:val="21"/>
              </w:rPr>
              <w:t>价内，由乙方承担，并按甲方确认的方案</w:t>
            </w:r>
            <w:r>
              <w:rPr>
                <w:rFonts w:hint="eastAsia" w:ascii="宋体-10Point倍宽" w:hAnsi="宋体" w:eastAsia="宋体-10Point倍宽"/>
                <w:szCs w:val="21"/>
                <w:lang w:val="en-US" w:eastAsia="zh-CN"/>
              </w:rPr>
              <w:t>安装</w:t>
            </w:r>
            <w:r>
              <w:rPr>
                <w:rFonts w:hint="eastAsia" w:ascii="宋体-10Point倍宽" w:hAnsi="宋体" w:eastAsia="宋体-10Point倍宽"/>
                <w:szCs w:val="21"/>
              </w:rPr>
              <w:t>。</w:t>
            </w:r>
          </w:p>
          <w:p w14:paraId="098E06F9">
            <w:pPr>
              <w:numPr>
                <w:ilvl w:val="0"/>
                <w:numId w:val="0"/>
              </w:numPr>
              <w:spacing w:line="240" w:lineRule="auto"/>
              <w:rPr>
                <w:rFonts w:hint="eastAsia" w:ascii="宋体-10Point倍宽" w:hAnsi="宋体" w:eastAsia="宋体-10Point倍宽" w:cs="Times New Roman"/>
                <w:szCs w:val="21"/>
                <w:lang w:val="en-US" w:eastAsia="zh-CN"/>
              </w:rPr>
            </w:pPr>
            <w:r>
              <w:rPr>
                <w:rFonts w:hint="default" w:ascii="宋体-10Point倍宽" w:hAnsi="宋体" w:eastAsia="宋体-10Point倍宽" w:cs="Times New Roman"/>
                <w:sz w:val="36"/>
                <w:szCs w:val="36"/>
                <w:lang w:val="en-US" w:eastAsia="zh-CN"/>
              </w:rPr>
              <w:sym w:font="Wingdings" w:char="00A8"/>
            </w:r>
            <w:r>
              <w:rPr>
                <w:rFonts w:hint="eastAsia" w:ascii="宋体-10Point倍宽" w:hAnsi="宋体" w:eastAsia="宋体-10Point倍宽" w:cs="Times New Roman"/>
                <w:color w:val="0000FF"/>
                <w:szCs w:val="21"/>
                <w:lang w:val="en-US" w:eastAsia="zh-CN"/>
              </w:rPr>
              <w:t>单价合同，</w:t>
            </w:r>
            <w:r>
              <w:rPr>
                <w:rFonts w:hint="eastAsia" w:ascii="宋体-10Point倍宽" w:hAnsi="宋体" w:eastAsia="宋体-10Point倍宽" w:cs="Times New Roman"/>
                <w:szCs w:val="21"/>
                <w:lang w:val="en-US" w:eastAsia="zh-CN"/>
              </w:rPr>
              <w:t>项目约定单价，分批次送货，项目按照合同单价据实结算。</w:t>
            </w:r>
          </w:p>
        </w:tc>
      </w:tr>
      <w:tr w14:paraId="53CA1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226" w:type="dxa"/>
            <w:tcBorders>
              <w:top w:val="single" w:color="auto" w:sz="4" w:space="0"/>
              <w:left w:val="single" w:color="auto" w:sz="4" w:space="0"/>
              <w:bottom w:val="single" w:color="auto" w:sz="4" w:space="0"/>
              <w:right w:val="single" w:color="auto" w:sz="4" w:space="0"/>
            </w:tcBorders>
            <w:noWrap w:val="0"/>
            <w:vAlign w:val="center"/>
          </w:tcPr>
          <w:p w14:paraId="363C832E">
            <w:pPr>
              <w:numPr>
                <w:ilvl w:val="0"/>
                <w:numId w:val="0"/>
              </w:numPr>
              <w:spacing w:line="240" w:lineRule="auto"/>
              <w:jc w:val="center"/>
              <w:rPr>
                <w:rFonts w:hint="eastAsia" w:ascii="宋体-10Point倍宽" w:hAnsi="宋体" w:eastAsia="宋体-10Point倍宽" w:cs="Times New Roman"/>
                <w:szCs w:val="21"/>
                <w:lang w:val="en-US" w:eastAsia="zh-CN"/>
              </w:rPr>
            </w:pPr>
            <w:r>
              <w:rPr>
                <w:rFonts w:hint="eastAsia" w:ascii="宋体-10Point倍宽" w:hAnsi="宋体" w:eastAsia="宋体-10Point倍宽" w:cs="Times New Roman"/>
                <w:szCs w:val="21"/>
                <w:lang w:val="en-US" w:eastAsia="zh-CN"/>
              </w:rPr>
              <w:t>备注：</w:t>
            </w:r>
          </w:p>
        </w:tc>
        <w:tc>
          <w:tcPr>
            <w:tcW w:w="7590" w:type="dxa"/>
            <w:gridSpan w:val="7"/>
            <w:tcBorders>
              <w:top w:val="single" w:color="auto" w:sz="4" w:space="0"/>
              <w:left w:val="single" w:color="auto" w:sz="4" w:space="0"/>
              <w:bottom w:val="single" w:color="auto" w:sz="4" w:space="0"/>
              <w:right w:val="single" w:color="auto" w:sz="4" w:space="0"/>
            </w:tcBorders>
            <w:noWrap w:val="0"/>
            <w:vAlign w:val="center"/>
          </w:tcPr>
          <w:p w14:paraId="332931F4">
            <w:pPr>
              <w:numPr>
                <w:ilvl w:val="0"/>
                <w:numId w:val="0"/>
              </w:numPr>
              <w:spacing w:line="240" w:lineRule="auto"/>
              <w:rPr>
                <w:rFonts w:hint="eastAsia" w:ascii="宋体-10Point倍宽" w:hAnsi="宋体" w:eastAsia="宋体-10Point倍宽" w:cs="Times New Roman"/>
                <w:szCs w:val="21"/>
                <w:lang w:val="en-US" w:eastAsia="zh-CN"/>
              </w:rPr>
            </w:pPr>
            <w:r>
              <w:rPr>
                <w:rFonts w:hint="eastAsia" w:ascii="宋体-10Point倍宽" w:hAnsi="宋体" w:eastAsia="宋体-10Point倍宽" w:cs="Times New Roman"/>
                <w:szCs w:val="21"/>
                <w:lang w:val="en-US" w:eastAsia="zh-CN"/>
              </w:rPr>
              <w:t>所有产品</w:t>
            </w:r>
            <w:r>
              <w:rPr>
                <w:rFonts w:hint="eastAsia" w:ascii="宋体-10Point倍宽" w:hAnsi="宋体" w:eastAsia="宋体-10Point倍宽" w:cs="Times New Roman"/>
                <w:color w:val="0000FF"/>
                <w:szCs w:val="21"/>
                <w:lang w:val="en-US" w:eastAsia="zh-CN"/>
              </w:rPr>
              <w:t>质保期</w:t>
            </w:r>
            <w:r>
              <w:rPr>
                <w:rFonts w:hint="eastAsia" w:ascii="宋体-10Point倍宽" w:hAnsi="宋体" w:eastAsia="宋体-10Point倍宽" w:cs="Times New Roman"/>
                <w:color w:val="0000FF"/>
                <w:szCs w:val="21"/>
                <w:u w:val="single"/>
                <w:lang w:val="en-US" w:eastAsia="zh-CN"/>
              </w:rPr>
              <w:t xml:space="preserve">       </w:t>
            </w:r>
            <w:r>
              <w:rPr>
                <w:rFonts w:hint="eastAsia" w:ascii="宋体-10Point倍宽" w:hAnsi="宋体" w:eastAsia="宋体-10Point倍宽" w:cs="Times New Roman"/>
                <w:color w:val="0000FF"/>
                <w:szCs w:val="21"/>
                <w:lang w:val="en-US" w:eastAsia="zh-CN"/>
              </w:rPr>
              <w:t>年</w:t>
            </w:r>
          </w:p>
        </w:tc>
      </w:tr>
    </w:tbl>
    <w:p w14:paraId="0CA2A683">
      <w:pPr>
        <w:spacing w:line="240" w:lineRule="auto"/>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二、交货及安装：</w:t>
      </w:r>
    </w:p>
    <w:p w14:paraId="3A385A48">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1、本合同生效后接到甲方通知</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szCs w:val="21"/>
          <w:u w:val="none"/>
          <w:lang w:eastAsia="zh-CN"/>
        </w:rPr>
        <w:t>个工作日内，乙方负责将货物送到甲方指定地点（长沙市中心医院）。运输造成的货物损失（坏）由乙方负全部责任。</w:t>
      </w:r>
    </w:p>
    <w:p w14:paraId="043D0160">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2、双方本着互相配合、互相理解的原则，乙方应在</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color w:val="0000FF"/>
          <w:szCs w:val="21"/>
          <w:u w:val="none"/>
          <w:lang w:eastAsia="zh-CN"/>
        </w:rPr>
        <w:t>年</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color w:val="0000FF"/>
          <w:szCs w:val="21"/>
          <w:u w:val="none"/>
          <w:lang w:eastAsia="zh-CN"/>
        </w:rPr>
        <w:t>月</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color w:val="0000FF"/>
          <w:szCs w:val="21"/>
          <w:u w:val="none"/>
          <w:lang w:eastAsia="zh-CN"/>
        </w:rPr>
        <w:t>日</w:t>
      </w:r>
      <w:r>
        <w:rPr>
          <w:rFonts w:hint="eastAsia" w:ascii="宋体-10Point倍宽" w:hAnsi="宋体" w:eastAsia="宋体-10Point倍宽"/>
          <w:szCs w:val="21"/>
          <w:u w:val="none"/>
          <w:lang w:eastAsia="zh-CN"/>
        </w:rPr>
        <w:t>之前完工，如因变更设计或不可抗力或其它甲方原因影响工期，乙方应根据实际情况提出延期申请，经甲方核实同意后工期顺延。</w:t>
      </w:r>
    </w:p>
    <w:p w14:paraId="049D6163">
      <w:pPr>
        <w:spacing w:line="240" w:lineRule="auto"/>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三、安装质量要求：</w:t>
      </w:r>
    </w:p>
    <w:p w14:paraId="768165E4">
      <w:pPr>
        <w:spacing w:line="240" w:lineRule="auto"/>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 xml:space="preserve">  </w:t>
      </w:r>
      <w:r>
        <w:rPr>
          <w:rFonts w:hint="eastAsia" w:ascii="宋体-10Point倍宽" w:hAnsi="宋体" w:eastAsia="宋体-10Point倍宽"/>
          <w:szCs w:val="21"/>
          <w:u w:val="none"/>
          <w:lang w:val="en-US" w:eastAsia="zh-CN"/>
        </w:rPr>
        <w:t xml:space="preserve">  </w:t>
      </w:r>
      <w:r>
        <w:rPr>
          <w:rFonts w:hint="eastAsia" w:ascii="宋体-10Point倍宽" w:hAnsi="宋体" w:eastAsia="宋体-10Point倍宽"/>
          <w:szCs w:val="21"/>
          <w:u w:val="none"/>
          <w:lang w:eastAsia="zh-CN"/>
        </w:rPr>
        <w:t>1、乙方保证该产品为原厂全新正品，符合国家及相关行业的质量标准。质保期从货到验收入库之日算起。质保期后终身维修，乙方适当收取工程材料费；</w:t>
      </w:r>
    </w:p>
    <w:p w14:paraId="15CCE228">
      <w:pPr>
        <w:spacing w:line="240" w:lineRule="auto"/>
        <w:ind w:firstLine="420" w:firstLineChars="200"/>
        <w:rPr>
          <w:rFonts w:hint="default" w:ascii="宋体-10Point倍宽" w:hAnsi="宋体" w:eastAsia="宋体-10Point倍宽"/>
          <w:szCs w:val="21"/>
          <w:u w:val="none"/>
          <w:lang w:val="en-US" w:eastAsia="zh-CN"/>
        </w:rPr>
      </w:pPr>
      <w:r>
        <w:rPr>
          <w:rFonts w:hint="eastAsia" w:ascii="宋体-10Point倍宽" w:hAnsi="宋体" w:eastAsia="宋体-10Point倍宽"/>
          <w:szCs w:val="21"/>
          <w:u w:val="none"/>
          <w:lang w:eastAsia="zh-CN"/>
        </w:rPr>
        <w:t>2、</w:t>
      </w:r>
      <w:r>
        <w:rPr>
          <w:rFonts w:hint="eastAsia" w:ascii="宋体-10Point倍宽" w:hAnsi="宋体" w:eastAsia="宋体-10Point倍宽"/>
          <w:szCs w:val="21"/>
          <w:u w:val="none"/>
          <w:lang w:val="en-US" w:eastAsia="zh-CN"/>
        </w:rPr>
        <w:t>乙方应具备相关安装资质，</w:t>
      </w:r>
      <w:r>
        <w:rPr>
          <w:rFonts w:hint="eastAsia" w:ascii="宋体-10Point倍宽" w:hAnsi="宋体" w:eastAsia="宋体-10Point倍宽"/>
          <w:szCs w:val="21"/>
          <w:u w:val="none"/>
          <w:lang w:eastAsia="zh-CN"/>
        </w:rPr>
        <w:t>所有产品、型号、安装方案经甲方确认，共同验收后再安装，</w:t>
      </w:r>
      <w:r>
        <w:rPr>
          <w:rFonts w:hint="eastAsia" w:ascii="宋体-10Point倍宽" w:hAnsi="宋体" w:eastAsia="宋体-10Point倍宽"/>
          <w:szCs w:val="21"/>
          <w:u w:val="none"/>
          <w:lang w:val="en-US" w:eastAsia="zh-CN"/>
        </w:rPr>
        <w:t>同时应符合国家有关技术规范的要求。</w:t>
      </w:r>
    </w:p>
    <w:p w14:paraId="2109100E">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3、售后服务：如产品出现故障，乙方接到甲方的报修通知后，在24小时响应。乙方在保修期内定期对设备进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乙方在货到验收时须向甲方提供乙方和厂家的售后服务联系方式。）</w:t>
      </w:r>
    </w:p>
    <w:p w14:paraId="4B3636AA">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4、安装要达到国家相关安全标准，投入使用后应运行可靠，安装牢固，保障正常运作。</w:t>
      </w:r>
    </w:p>
    <w:p w14:paraId="34A6CF3C">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5、整个项目在交付甲方投入正式使用时，性能应达到合同要求。</w:t>
      </w:r>
    </w:p>
    <w:p w14:paraId="12FAB731">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6、验收合格后，项目相关资料完整移交给甲方存档。</w:t>
      </w:r>
    </w:p>
    <w:p w14:paraId="7FCBF9AE">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7、未尽事宜按合同附件要求执行。</w:t>
      </w:r>
    </w:p>
    <w:p w14:paraId="28EE4449">
      <w:pPr>
        <w:spacing w:line="240" w:lineRule="auto"/>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val="en-US" w:eastAsia="zh-CN"/>
        </w:rPr>
        <w:t>四</w:t>
      </w:r>
      <w:r>
        <w:rPr>
          <w:rFonts w:hint="eastAsia" w:ascii="宋体-10Point倍宽" w:hAnsi="宋体" w:eastAsia="宋体-10Point倍宽"/>
          <w:szCs w:val="21"/>
          <w:u w:val="none"/>
          <w:lang w:eastAsia="zh-CN"/>
        </w:rPr>
        <w:t>、验收方式：</w:t>
      </w:r>
    </w:p>
    <w:p w14:paraId="42EBAD2C">
      <w:pPr>
        <w:spacing w:line="240" w:lineRule="auto"/>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 xml:space="preserve">    乙方完成安装后，必须和甲方共同认可验收。乙方应提供公司及生产厂家相应证照。乙方负责派工程师免费现场安装并培训甲方使用该设备的技术人员，直至甲方技术人员熟练掌握设备的操作、日常维护保养为止。</w:t>
      </w:r>
    </w:p>
    <w:p w14:paraId="7B88AC9E">
      <w:pPr>
        <w:spacing w:line="240" w:lineRule="auto"/>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val="en-US" w:eastAsia="zh-CN"/>
        </w:rPr>
        <w:t>五</w:t>
      </w:r>
      <w:r>
        <w:rPr>
          <w:rFonts w:hint="eastAsia" w:ascii="宋体-10Point倍宽" w:hAnsi="宋体" w:eastAsia="宋体-10Point倍宽"/>
          <w:szCs w:val="21"/>
          <w:u w:val="none"/>
          <w:lang w:eastAsia="zh-CN"/>
        </w:rPr>
        <w:t>、付款方式：</w:t>
      </w:r>
    </w:p>
    <w:p w14:paraId="51A58A5D">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 xml:space="preserve">A、（总价合同）货到验收合格入库后，乙方提供合法的正规发票，付合同款的 </w:t>
      </w:r>
      <w:r>
        <w:rPr>
          <w:rFonts w:hint="eastAsia" w:ascii="宋体-10Point倍宽" w:hAnsi="宋体" w:eastAsia="宋体-10Point倍宽"/>
          <w:color w:val="0000FF"/>
          <w:szCs w:val="21"/>
          <w:u w:val="none"/>
          <w:lang w:eastAsia="zh-CN"/>
        </w:rPr>
        <w:t>90%¥</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color w:val="0000FF"/>
          <w:szCs w:val="21"/>
          <w:u w:val="none"/>
          <w:lang w:eastAsia="zh-CN"/>
        </w:rPr>
        <w:t>（元整），剩余10%¥</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color w:val="0000FF"/>
          <w:szCs w:val="21"/>
          <w:u w:val="none"/>
          <w:lang w:eastAsia="zh-CN"/>
        </w:rPr>
        <w:t>（元整）</w:t>
      </w:r>
      <w:r>
        <w:rPr>
          <w:rFonts w:hint="eastAsia" w:ascii="宋体-10Point倍宽" w:hAnsi="宋体" w:eastAsia="宋体-10Point倍宽"/>
          <w:szCs w:val="21"/>
          <w:u w:val="none"/>
          <w:lang w:eastAsia="zh-CN"/>
        </w:rPr>
        <w:t>的余款自产品安装使用验收之日起壹年后付清。（备注：合同总金额低于5万元的一次性付100%，不留余款）。</w:t>
      </w:r>
    </w:p>
    <w:p w14:paraId="706E5D49">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B、（单价合同）分批次送货，按实结算；货到验收合格入库后，乙方提供合法的正规发票，付货款的</w:t>
      </w:r>
      <w:r>
        <w:rPr>
          <w:rFonts w:hint="eastAsia" w:ascii="宋体-10Point倍宽" w:hAnsi="宋体" w:eastAsia="宋体-10Point倍宽"/>
          <w:color w:val="0000FF"/>
          <w:szCs w:val="21"/>
          <w:u w:val="none"/>
          <w:lang w:eastAsia="zh-CN"/>
        </w:rPr>
        <w:t>100%¥</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color w:val="0000FF"/>
          <w:szCs w:val="21"/>
          <w:u w:val="none"/>
          <w:lang w:eastAsia="zh-CN"/>
        </w:rPr>
        <w:t>（元整）。</w:t>
      </w:r>
    </w:p>
    <w:p w14:paraId="13D9A1C4">
      <w:pPr>
        <w:spacing w:line="240" w:lineRule="auto"/>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val="en-US" w:eastAsia="zh-CN"/>
        </w:rPr>
        <w:t>六</w:t>
      </w:r>
      <w:r>
        <w:rPr>
          <w:rFonts w:hint="eastAsia" w:ascii="宋体-10Point倍宽" w:hAnsi="宋体" w:eastAsia="宋体-10Point倍宽"/>
          <w:szCs w:val="21"/>
          <w:u w:val="none"/>
          <w:lang w:eastAsia="zh-CN"/>
        </w:rPr>
        <w:t>、责任约定：</w:t>
      </w:r>
    </w:p>
    <w:p w14:paraId="47BB855D">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1、甲方在使用位置为乙方提供相应的电源（插座或接入点），由乙方自行安装。乙方在安装过程中如需改变甲方有关建筑、设施等，须征得甲方同意后方可实施。</w:t>
      </w:r>
    </w:p>
    <w:p w14:paraId="2470D767">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2、乙方安装及相关人员的工资福利及各种保险费用等由乙方负责，乙方应加强安全生产管理，凡因安装造成自身或甲方及任意第三方的人身损害或财产损失责任一律由乙方负责。</w:t>
      </w:r>
    </w:p>
    <w:p w14:paraId="42880799">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3、乙方承诺：甲方所购上述产品价格如高于合同签订日之前本地区其他医院所供相同品牌、型号及配置的设备价格，将按货款差价双倍退还甲方或甲方从应付乙方货款（含其他货款）中扣除。</w:t>
      </w:r>
    </w:p>
    <w:p w14:paraId="4CD89DA8">
      <w:pPr>
        <w:spacing w:line="240" w:lineRule="auto"/>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七、廉政协议：按照本合同附件的廉洁经营承诺书执行。</w:t>
      </w:r>
    </w:p>
    <w:p w14:paraId="4E577C51">
      <w:pPr>
        <w:spacing w:line="240" w:lineRule="auto"/>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val="en-US" w:eastAsia="zh-CN"/>
        </w:rPr>
        <w:t>八</w:t>
      </w:r>
      <w:r>
        <w:rPr>
          <w:rFonts w:hint="eastAsia" w:ascii="宋体-10Point倍宽" w:hAnsi="宋体" w:eastAsia="宋体-10Point倍宽"/>
          <w:szCs w:val="21"/>
          <w:u w:val="none"/>
          <w:lang w:eastAsia="zh-CN"/>
        </w:rPr>
        <w:t>、解决合同纠纷的方式：</w:t>
      </w:r>
    </w:p>
    <w:p w14:paraId="24F17286">
      <w:pPr>
        <w:spacing w:line="240" w:lineRule="auto"/>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val="en-US" w:eastAsia="zh-CN"/>
        </w:rPr>
        <w:t xml:space="preserve">  </w:t>
      </w:r>
      <w:r>
        <w:rPr>
          <w:rFonts w:hint="eastAsia" w:ascii="宋体-10Point倍宽" w:hAnsi="宋体" w:eastAsia="宋体-10Point倍宽"/>
          <w:szCs w:val="21"/>
          <w:u w:val="none"/>
          <w:lang w:eastAsia="zh-CN"/>
        </w:rPr>
        <w:t>本合同履行中如发生争议，双方应通过友好协商或调解求得解决，协商或调解不成时，应将争议提交甲方在地人民法院诉讼。</w:t>
      </w:r>
    </w:p>
    <w:p w14:paraId="25DF0404">
      <w:pPr>
        <w:numPr>
          <w:ilvl w:val="0"/>
          <w:numId w:val="0"/>
        </w:numPr>
        <w:spacing w:line="240" w:lineRule="auto"/>
        <w:rPr>
          <w:rFonts w:hint="eastAsia" w:ascii="宋体-10Point倍宽" w:hAnsi="宋体" w:eastAsia="宋体-10Point倍宽"/>
          <w:szCs w:val="21"/>
          <w:u w:val="none"/>
          <w:lang w:eastAsia="zh-CN"/>
        </w:rPr>
      </w:pPr>
      <w:r>
        <w:rPr>
          <w:rFonts w:hint="eastAsia" w:ascii="宋体-10Point倍宽" w:hAnsi="宋体" w:eastAsia="宋体-10Point倍宽"/>
          <w:kern w:val="2"/>
          <w:sz w:val="21"/>
          <w:szCs w:val="21"/>
          <w:lang w:val="en-US" w:eastAsia="zh-CN" w:bidi="ar-SA"/>
        </w:rPr>
        <w:t>九、</w:t>
      </w:r>
      <w:r>
        <w:rPr>
          <w:rFonts w:hint="eastAsia" w:ascii="宋体-10Point倍宽" w:hAnsi="宋体" w:eastAsia="宋体-10Point倍宽"/>
          <w:szCs w:val="21"/>
          <w:u w:val="none"/>
          <w:lang w:eastAsia="zh-CN"/>
        </w:rPr>
        <w:t>本合同经甲乙双方签章后即成立生效。本合约一式二份，双方各执一份，双方签字（盖章）生效。附件及配置清单具有同等法律效力。本合同未尽事宜受买卖双方在本项目的招投标文件约束，并按《中华人民共和国民典法》及相关法律法规执行。</w:t>
      </w:r>
    </w:p>
    <w:p w14:paraId="45B925D0">
      <w:pPr>
        <w:numPr>
          <w:ilvl w:val="0"/>
          <w:numId w:val="0"/>
        </w:numPr>
        <w:spacing w:line="240" w:lineRule="auto"/>
        <w:rPr>
          <w:rFonts w:hint="eastAsia" w:ascii="宋体-10Point倍宽" w:hAnsi="宋体" w:eastAsia="宋体-10Point倍宽" w:cs="Times New Roman"/>
          <w:szCs w:val="21"/>
          <w:u w:val="none"/>
          <w:lang w:eastAsia="zh-CN"/>
        </w:rPr>
      </w:pPr>
      <w:r>
        <w:rPr>
          <w:rFonts w:hint="eastAsia" w:ascii="宋体-10Point倍宽" w:hAnsi="宋体" w:eastAsia="宋体-10Point倍宽" w:cs="Times New Roman"/>
          <w:kern w:val="2"/>
          <w:sz w:val="21"/>
          <w:szCs w:val="21"/>
          <w:lang w:val="en-US" w:eastAsia="zh-CN" w:bidi="ar-SA"/>
        </w:rPr>
        <w:t>十、</w:t>
      </w:r>
      <w:r>
        <w:rPr>
          <w:rFonts w:hint="eastAsia" w:ascii="宋体-10Point倍宽" w:hAnsi="宋体" w:eastAsia="宋体-10Point倍宽" w:cs="Times New Roman"/>
          <w:szCs w:val="21"/>
          <w:u w:val="none"/>
          <w:lang w:eastAsia="zh-CN"/>
        </w:rPr>
        <w:t xml:space="preserve">投标文件  </w:t>
      </w:r>
    </w:p>
    <w:p w14:paraId="08884B86">
      <w:pPr>
        <w:numPr>
          <w:ilvl w:val="0"/>
          <w:numId w:val="0"/>
        </w:numPr>
        <w:spacing w:line="240" w:lineRule="auto"/>
        <w:ind w:firstLine="420" w:firstLineChars="200"/>
        <w:rPr>
          <w:rFonts w:hint="eastAsia" w:ascii="宋体-10Point倍宽" w:hAnsi="宋体" w:eastAsia="宋体-10Point倍宽" w:cs="Times New Roman"/>
          <w:szCs w:val="21"/>
          <w:u w:val="none"/>
          <w:lang w:eastAsia="zh-CN"/>
        </w:rPr>
      </w:pPr>
      <w:r>
        <w:rPr>
          <w:rFonts w:hint="eastAsia" w:ascii="宋体-10Point倍宽" w:hAnsi="宋体" w:eastAsia="宋体-10Point倍宽" w:cs="Times New Roman"/>
          <w:szCs w:val="21"/>
          <w:u w:val="none"/>
          <w:lang w:eastAsia="zh-CN"/>
        </w:rPr>
        <w:t>投标文件是合同的不可分割的组成部分，与合同具有同等法律效力</w:t>
      </w:r>
    </w:p>
    <w:p w14:paraId="63BE520E">
      <w:pPr>
        <w:spacing w:line="240" w:lineRule="auto"/>
        <w:rPr>
          <w:rFonts w:hint="default" w:ascii="宋体-10Point倍宽" w:hAnsi="宋体" w:eastAsia="宋体-10Point倍宽"/>
          <w:szCs w:val="21"/>
          <w:u w:val="none"/>
          <w:lang w:val="en-US" w:eastAsia="zh-CN"/>
        </w:rPr>
      </w:pPr>
      <w:r>
        <w:rPr>
          <w:rFonts w:hint="eastAsia" w:ascii="宋体-10Point倍宽" w:hAnsi="宋体" w:eastAsia="宋体-10Point倍宽"/>
          <w:szCs w:val="21"/>
          <w:u w:val="none"/>
          <w:lang w:eastAsia="zh-CN"/>
        </w:rPr>
        <w:t>十一、甲乙双方确认</w:t>
      </w:r>
      <w:r>
        <w:rPr>
          <w:rFonts w:hint="eastAsia" w:ascii="宋体-10Point倍宽" w:hAnsi="宋体" w:eastAsia="宋体-10Point倍宽"/>
          <w:color w:val="0000FF"/>
          <w:szCs w:val="21"/>
          <w:u w:val="none"/>
          <w:lang w:eastAsia="zh-CN"/>
        </w:rPr>
        <w:t>乙方</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color w:val="0000FF"/>
          <w:szCs w:val="21"/>
          <w:u w:val="single"/>
          <w:lang w:val="en-US" w:eastAsia="zh-CN"/>
        </w:rPr>
        <w:t xml:space="preserve">  </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color w:val="0000FF"/>
          <w:szCs w:val="21"/>
          <w:u w:val="none"/>
          <w:lang w:eastAsia="zh-CN"/>
        </w:rPr>
        <w:t>身份证号码：</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color w:val="0000FF"/>
          <w:szCs w:val="21"/>
          <w:u w:val="single"/>
          <w:lang w:val="en-US" w:eastAsia="zh-CN"/>
        </w:rPr>
        <w:t xml:space="preserve">                     </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szCs w:val="21"/>
          <w:u w:val="none"/>
          <w:lang w:eastAsia="zh-CN"/>
        </w:rPr>
        <w:t>作为该项目安装实施负责人，</w:t>
      </w:r>
      <w:r>
        <w:rPr>
          <w:rFonts w:hint="eastAsia" w:ascii="宋体-10Point倍宽" w:hAnsi="宋体" w:eastAsia="宋体-10Point倍宽"/>
          <w:color w:val="0000FF"/>
          <w:szCs w:val="21"/>
          <w:u w:val="none"/>
          <w:lang w:eastAsia="zh-CN"/>
        </w:rPr>
        <w:t>手机号码：</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color w:val="0000FF"/>
          <w:szCs w:val="21"/>
          <w:u w:val="none"/>
          <w:lang w:eastAsia="zh-CN"/>
        </w:rPr>
        <w:t>。</w:t>
      </w:r>
      <w:r>
        <w:rPr>
          <w:rFonts w:hint="eastAsia" w:ascii="宋体-10Point倍宽" w:hAnsi="宋体" w:eastAsia="宋体-10Point倍宽"/>
          <w:szCs w:val="21"/>
          <w:u w:val="none"/>
          <w:lang w:val="en-US" w:eastAsia="zh-CN"/>
        </w:rPr>
        <w:t xml:space="preserve"> </w:t>
      </w:r>
    </w:p>
    <w:p w14:paraId="308D9E06">
      <w:pPr>
        <w:spacing w:line="280" w:lineRule="exact"/>
        <w:rPr>
          <w:rFonts w:hint="eastAsia" w:ascii="宋体-10Point倍宽" w:hAnsi="宋体" w:eastAsia="宋体-10Point倍宽"/>
          <w:szCs w:val="21"/>
          <w:u w:val="none"/>
          <w:lang w:eastAsia="zh-CN"/>
        </w:rPr>
      </w:pPr>
    </w:p>
    <w:p w14:paraId="5C3071FC">
      <w:pPr>
        <w:tabs>
          <w:tab w:val="left" w:pos="315"/>
          <w:tab w:val="left" w:pos="630"/>
        </w:tabs>
        <w:adjustRightInd w:val="0"/>
        <w:snapToGrid w:val="0"/>
        <w:rPr>
          <w:rFonts w:hint="eastAsia" w:ascii="新宋体" w:hAnsi="新宋体" w:eastAsia="新宋体"/>
          <w:b/>
          <w:bCs/>
          <w:color w:val="0000FF"/>
          <w:sz w:val="20"/>
          <w:szCs w:val="20"/>
          <w:u w:val="single"/>
        </w:rPr>
      </w:pPr>
      <w:r>
        <w:rPr>
          <w:rFonts w:hint="eastAsia" w:ascii="宋体" w:hAnsi="宋体"/>
          <w:b/>
          <w:sz w:val="20"/>
          <w:szCs w:val="20"/>
        </w:rPr>
        <w:t>甲方（买方）：</w:t>
      </w:r>
      <w:r>
        <w:rPr>
          <w:rFonts w:hint="eastAsia" w:ascii="新宋体" w:hAnsi="新宋体" w:eastAsia="新宋体"/>
          <w:b/>
          <w:bCs/>
          <w:sz w:val="20"/>
          <w:szCs w:val="20"/>
          <w:u w:val="single"/>
        </w:rPr>
        <w:t>长沙市中心医院（盖章）</w:t>
      </w:r>
      <w:r>
        <w:rPr>
          <w:rFonts w:hint="eastAsia" w:ascii="新宋体" w:hAnsi="新宋体" w:eastAsia="新宋体"/>
          <w:b/>
          <w:bCs/>
          <w:sz w:val="20"/>
          <w:szCs w:val="20"/>
        </w:rPr>
        <w:t xml:space="preserve">          </w:t>
      </w:r>
      <w:r>
        <w:rPr>
          <w:rFonts w:hint="eastAsia" w:ascii="宋体" w:hAnsi="宋体"/>
          <w:b/>
          <w:color w:val="0000FF"/>
          <w:sz w:val="20"/>
          <w:szCs w:val="20"/>
        </w:rPr>
        <w:t>乙方（卖方）</w:t>
      </w:r>
      <w:r>
        <w:rPr>
          <w:rFonts w:hint="eastAsia" w:ascii="新宋体" w:hAnsi="新宋体" w:eastAsia="新宋体"/>
          <w:b/>
          <w:bCs/>
          <w:color w:val="0000FF"/>
          <w:sz w:val="20"/>
          <w:szCs w:val="20"/>
          <w:u w:val="single"/>
        </w:rPr>
        <w:t xml:space="preserve">               （ 盖章）</w:t>
      </w:r>
    </w:p>
    <w:p w14:paraId="3C2BC23A">
      <w:pPr>
        <w:rPr>
          <w:rFonts w:hint="default" w:ascii="宋体" w:hAnsi="宋体" w:eastAsia="宋体"/>
          <w:szCs w:val="21"/>
          <w:u w:val="single"/>
          <w:lang w:val="en-US" w:eastAsia="zh-CN"/>
        </w:rPr>
      </w:pPr>
      <w:r>
        <w:rPr>
          <w:rFonts w:hint="eastAsia" w:ascii="宋体" w:hAnsi="宋体"/>
          <w:szCs w:val="21"/>
        </w:rPr>
        <w:t xml:space="preserve">甲方代表人:               </w:t>
      </w:r>
      <w:r>
        <w:rPr>
          <w:rFonts w:hint="eastAsia" w:ascii="宋体" w:hAnsi="宋体"/>
          <w:szCs w:val="21"/>
          <w:lang w:val="en-US" w:eastAsia="zh-CN"/>
        </w:rPr>
        <w:t xml:space="preserve">                 乙</w:t>
      </w:r>
      <w:r>
        <w:rPr>
          <w:rFonts w:hint="eastAsia" w:ascii="宋体" w:hAnsi="宋体"/>
          <w:szCs w:val="21"/>
        </w:rPr>
        <w:t xml:space="preserve">方代表人: </w:t>
      </w:r>
      <w:r>
        <w:rPr>
          <w:rFonts w:hint="eastAsia" w:ascii="宋体" w:hAnsi="宋体"/>
          <w:szCs w:val="21"/>
          <w:lang w:val="en-US" w:eastAsia="zh-CN"/>
        </w:rPr>
        <w:t xml:space="preserve">           </w:t>
      </w:r>
    </w:p>
    <w:p w14:paraId="4AB85A8D">
      <w:pPr>
        <w:rPr>
          <w:rFonts w:hint="default" w:ascii="宋体" w:hAnsi="宋体" w:eastAsia="宋体"/>
          <w:szCs w:val="21"/>
          <w:u w:val="single"/>
          <w:lang w:val="en-US" w:eastAsia="zh-CN"/>
        </w:rPr>
      </w:pPr>
      <w:r>
        <w:rPr>
          <w:rFonts w:hint="eastAsia" w:ascii="宋体" w:hAnsi="宋体"/>
          <w:szCs w:val="21"/>
          <w:u w:val="non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p>
    <w:p w14:paraId="63BC4354">
      <w:pPr>
        <w:ind w:firstLine="525" w:firstLineChars="250"/>
        <w:rPr>
          <w:rFonts w:hint="eastAsia" w:ascii="宋体" w:hAnsi="宋体" w:eastAsia="宋体"/>
          <w:bCs/>
          <w:szCs w:val="21"/>
          <w:lang w:val="en-US" w:eastAsia="zh-CN"/>
        </w:rPr>
      </w:pPr>
      <w:r>
        <w:rPr>
          <w:rFonts w:hint="eastAsia" w:ascii="宋体" w:hAnsi="宋体"/>
          <w:bCs/>
          <w:szCs w:val="21"/>
          <w:lang w:val="en-US" w:eastAsia="zh-CN"/>
        </w:rPr>
        <w:t xml:space="preserve"> </w:t>
      </w:r>
    </w:p>
    <w:p w14:paraId="50ED4DB8">
      <w:pPr>
        <w:rPr>
          <w:rFonts w:hint="eastAsia" w:ascii="宋体" w:hAnsi="宋体"/>
          <w:bCs/>
          <w:color w:val="000000"/>
          <w:szCs w:val="21"/>
        </w:rPr>
      </w:pPr>
      <w:r>
        <w:rPr>
          <w:rFonts w:hint="eastAsia" w:ascii="宋体" w:hAnsi="宋体"/>
          <w:bCs/>
          <w:szCs w:val="21"/>
        </w:rPr>
        <w:t xml:space="preserve"> </w:t>
      </w:r>
      <w:r>
        <w:rPr>
          <w:rFonts w:hint="eastAsia" w:ascii="宋体" w:hAnsi="宋体"/>
          <w:bCs/>
          <w:szCs w:val="21"/>
          <w:u w:val="none"/>
        </w:rPr>
        <w:t xml:space="preserve">   </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bCs/>
          <w:szCs w:val="21"/>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p>
    <w:p w14:paraId="494753E6">
      <w:pPr>
        <w:ind w:firstLine="420" w:firstLineChars="200"/>
        <w:rPr>
          <w:rFonts w:hint="default" w:ascii="宋体" w:hAnsi="宋体" w:eastAsia="宋体"/>
          <w:bCs/>
          <w:szCs w:val="21"/>
          <w:lang w:val="en-US" w:eastAsia="zh-CN"/>
        </w:rPr>
      </w:pPr>
      <w:r>
        <w:rPr>
          <w:rFonts w:hint="eastAsia" w:ascii="宋体" w:hAnsi="宋体"/>
          <w:bCs/>
          <w:szCs w:val="21"/>
        </w:rPr>
        <w:t xml:space="preserve">税号：124301004449074393      </w:t>
      </w:r>
      <w:r>
        <w:rPr>
          <w:rFonts w:hint="eastAsia" w:ascii="宋体" w:hAnsi="宋体"/>
          <w:bCs/>
          <w:szCs w:val="21"/>
          <w:lang w:val="en-US" w:eastAsia="zh-CN"/>
        </w:rPr>
        <w:t xml:space="preserve">         </w:t>
      </w:r>
      <w:r>
        <w:rPr>
          <w:rFonts w:hint="eastAsia" w:ascii="宋体" w:hAnsi="宋体"/>
          <w:bCs/>
          <w:color w:val="0000FF"/>
          <w:szCs w:val="21"/>
        </w:rPr>
        <w:t>税号：</w:t>
      </w:r>
    </w:p>
    <w:p w14:paraId="43AB3175">
      <w:pPr>
        <w:ind w:firstLine="420" w:firstLineChars="200"/>
        <w:rPr>
          <w:rFonts w:hint="eastAsia" w:ascii="宋体" w:hAnsi="宋体"/>
          <w:bCs/>
          <w:szCs w:val="21"/>
        </w:rPr>
      </w:pPr>
      <w:r>
        <w:rPr>
          <w:rFonts w:hint="eastAsia" w:ascii="宋体" w:hAnsi="宋体"/>
          <w:bCs/>
          <w:szCs w:val="21"/>
        </w:rPr>
        <w:t xml:space="preserve">开 户 银 行：建行芙蓉支行              </w:t>
      </w:r>
      <w:r>
        <w:rPr>
          <w:rFonts w:hint="eastAsia" w:ascii="宋体" w:hAnsi="宋体"/>
          <w:bCs/>
          <w:color w:val="0000FF"/>
          <w:szCs w:val="21"/>
        </w:rPr>
        <w:t>开 户 银 行 ：</w:t>
      </w:r>
    </w:p>
    <w:p w14:paraId="519DDDD0">
      <w:pPr>
        <w:ind w:firstLine="420" w:firstLineChars="200"/>
        <w:rPr>
          <w:rFonts w:hint="eastAsia" w:ascii="宋体" w:hAnsi="宋体"/>
          <w:bCs/>
          <w:color w:val="0000FF"/>
          <w:szCs w:val="21"/>
        </w:rPr>
      </w:pPr>
      <w:r>
        <w:rPr>
          <w:rFonts w:hint="eastAsia" w:ascii="宋体" w:hAnsi="宋体"/>
          <w:bCs/>
          <w:szCs w:val="21"/>
        </w:rPr>
        <w:t>银 行 账 号 ：43001530061050006419</w:t>
      </w:r>
      <w:r>
        <w:rPr>
          <w:rFonts w:hint="eastAsia" w:ascii="宋体" w:hAnsi="宋体"/>
          <w:bCs/>
          <w:szCs w:val="21"/>
          <w:lang w:val="en-US" w:eastAsia="zh-CN"/>
        </w:rPr>
        <w:t xml:space="preserve">     </w:t>
      </w:r>
      <w:r>
        <w:rPr>
          <w:rFonts w:hint="eastAsia" w:ascii="宋体" w:hAnsi="宋体"/>
          <w:bCs/>
          <w:color w:val="0000FF"/>
          <w:szCs w:val="21"/>
        </w:rPr>
        <w:t>银 行 账 号 ：</w:t>
      </w:r>
    </w:p>
    <w:p w14:paraId="5A324E82">
      <w:pPr>
        <w:ind w:firstLine="4410" w:firstLineChars="2100"/>
        <w:rPr>
          <w:rFonts w:hint="eastAsia" w:ascii="宋体" w:hAnsi="宋体" w:eastAsia="宋体" w:cs="Times New Roman"/>
          <w:bCs/>
          <w:color w:val="0000FF"/>
          <w:szCs w:val="21"/>
          <w:lang w:val="en-US" w:eastAsia="zh-CN"/>
        </w:rPr>
      </w:pPr>
      <w:r>
        <w:rPr>
          <w:rFonts w:hint="eastAsia" w:ascii="宋体" w:hAnsi="宋体" w:eastAsia="宋体" w:cs="Times New Roman"/>
          <w:bCs/>
          <w:color w:val="0000FF"/>
          <w:szCs w:val="21"/>
          <w:lang w:val="en-US" w:eastAsia="zh-CN"/>
        </w:rPr>
        <w:t xml:space="preserve"> </w:t>
      </w:r>
    </w:p>
    <w:p w14:paraId="332947D4">
      <w:pPr>
        <w:spacing w:before="156" w:beforeLines="50"/>
        <w:ind w:firstLine="514" w:firstLineChars="245"/>
        <w:rPr>
          <w:rFonts w:hint="default" w:eastAsia="宋体"/>
          <w:lang w:val="en-US" w:eastAsia="zh-CN"/>
        </w:rPr>
      </w:pPr>
    </w:p>
    <w:p w14:paraId="180C1676">
      <w:pPr>
        <w:adjustRightInd w:val="0"/>
        <w:snapToGrid w:val="0"/>
        <w:spacing w:line="360" w:lineRule="auto"/>
        <w:jc w:val="both"/>
        <w:rPr>
          <w:rFonts w:hint="eastAsia" w:ascii="黑体" w:eastAsia="黑体"/>
          <w:b/>
          <w:sz w:val="32"/>
          <w:szCs w:val="32"/>
          <w:lang w:val="en-US" w:eastAsia="zh-CN"/>
        </w:rPr>
      </w:pPr>
    </w:p>
    <w:p w14:paraId="7E124E1E">
      <w:pPr>
        <w:adjustRightInd w:val="0"/>
        <w:snapToGrid w:val="0"/>
        <w:spacing w:line="360" w:lineRule="auto"/>
        <w:jc w:val="both"/>
        <w:rPr>
          <w:rFonts w:hint="eastAsia" w:ascii="黑体" w:eastAsia="黑体"/>
          <w:b/>
          <w:sz w:val="32"/>
          <w:szCs w:val="32"/>
          <w:lang w:val="en-US" w:eastAsia="zh-CN"/>
        </w:rPr>
      </w:pPr>
    </w:p>
    <w:bookmarkEnd w:id="4"/>
    <w:p w14:paraId="71D3B6C8"/>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auto"/>
    <w:pitch w:val="default"/>
    <w:sig w:usb0="00000000" w:usb1="00000000" w:usb2="00000000" w:usb3="00000000" w:csb0="80000000" w:csb1="00000000"/>
  </w:font>
  <w:font w:name="宋体-10Point倍宽">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DB86C">
    <w:pPr>
      <w:pStyle w:val="10"/>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F1A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C37C1E"/>
    <w:multiLevelType w:val="singleLevel"/>
    <w:tmpl w:val="75C37C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OTMwZjg1NTBhYzIzMzY4YjI3YmE2YzFjMzI3NzgifQ=="/>
  </w:docVars>
  <w:rsids>
    <w:rsidRoot w:val="0DBD22B9"/>
    <w:rsid w:val="000A112D"/>
    <w:rsid w:val="013613EA"/>
    <w:rsid w:val="0198673D"/>
    <w:rsid w:val="01C9214E"/>
    <w:rsid w:val="025500F8"/>
    <w:rsid w:val="02C62035"/>
    <w:rsid w:val="03F1578E"/>
    <w:rsid w:val="0418358F"/>
    <w:rsid w:val="05374AFB"/>
    <w:rsid w:val="05B7480F"/>
    <w:rsid w:val="05DA32DD"/>
    <w:rsid w:val="06CF52DF"/>
    <w:rsid w:val="06E85C5D"/>
    <w:rsid w:val="07DC3CE4"/>
    <w:rsid w:val="09AF102A"/>
    <w:rsid w:val="0B054FEA"/>
    <w:rsid w:val="0B592ABE"/>
    <w:rsid w:val="0D161C38"/>
    <w:rsid w:val="0DBD22B9"/>
    <w:rsid w:val="0E856DB5"/>
    <w:rsid w:val="0ED4344E"/>
    <w:rsid w:val="0F0F7DFC"/>
    <w:rsid w:val="0F91425C"/>
    <w:rsid w:val="10A15003"/>
    <w:rsid w:val="11BF4C4B"/>
    <w:rsid w:val="120D0612"/>
    <w:rsid w:val="13400A52"/>
    <w:rsid w:val="144B2BA7"/>
    <w:rsid w:val="15686837"/>
    <w:rsid w:val="16193108"/>
    <w:rsid w:val="16C72AD3"/>
    <w:rsid w:val="17646F23"/>
    <w:rsid w:val="19A16C3E"/>
    <w:rsid w:val="1A872550"/>
    <w:rsid w:val="1B244C86"/>
    <w:rsid w:val="1BD91177"/>
    <w:rsid w:val="1C0F0A63"/>
    <w:rsid w:val="1D840FC9"/>
    <w:rsid w:val="1D95256A"/>
    <w:rsid w:val="1E134657"/>
    <w:rsid w:val="1E5034EB"/>
    <w:rsid w:val="20DD111C"/>
    <w:rsid w:val="211D5A76"/>
    <w:rsid w:val="22C800C3"/>
    <w:rsid w:val="22FF35CB"/>
    <w:rsid w:val="2344527E"/>
    <w:rsid w:val="239F145F"/>
    <w:rsid w:val="2479115B"/>
    <w:rsid w:val="264614D7"/>
    <w:rsid w:val="27B2320D"/>
    <w:rsid w:val="27EC1F14"/>
    <w:rsid w:val="2840120A"/>
    <w:rsid w:val="29254CE8"/>
    <w:rsid w:val="29816750"/>
    <w:rsid w:val="2A4B6FB1"/>
    <w:rsid w:val="2CE60FE1"/>
    <w:rsid w:val="2D584ABA"/>
    <w:rsid w:val="2ED61618"/>
    <w:rsid w:val="2F965320"/>
    <w:rsid w:val="302F0502"/>
    <w:rsid w:val="33AD572A"/>
    <w:rsid w:val="34130942"/>
    <w:rsid w:val="34EA3703"/>
    <w:rsid w:val="35F246BC"/>
    <w:rsid w:val="36C5317C"/>
    <w:rsid w:val="380748CE"/>
    <w:rsid w:val="38420A15"/>
    <w:rsid w:val="3BCF18E5"/>
    <w:rsid w:val="3CF94670"/>
    <w:rsid w:val="3DF73288"/>
    <w:rsid w:val="3DF76699"/>
    <w:rsid w:val="3EBF2DAE"/>
    <w:rsid w:val="3F2E7DD9"/>
    <w:rsid w:val="412344D1"/>
    <w:rsid w:val="428C0936"/>
    <w:rsid w:val="43B9111D"/>
    <w:rsid w:val="45184CC2"/>
    <w:rsid w:val="46BB7DCD"/>
    <w:rsid w:val="46E665D9"/>
    <w:rsid w:val="47AF3A9D"/>
    <w:rsid w:val="4A965C43"/>
    <w:rsid w:val="4AB244FE"/>
    <w:rsid w:val="4ABB32F1"/>
    <w:rsid w:val="4BAC7D62"/>
    <w:rsid w:val="4D33147E"/>
    <w:rsid w:val="4D493F07"/>
    <w:rsid w:val="4D7251DD"/>
    <w:rsid w:val="4E6D2B88"/>
    <w:rsid w:val="4EAC635A"/>
    <w:rsid w:val="4F5F72C8"/>
    <w:rsid w:val="4FA30C3D"/>
    <w:rsid w:val="50B079EE"/>
    <w:rsid w:val="51E266D6"/>
    <w:rsid w:val="52E172A9"/>
    <w:rsid w:val="52E963F2"/>
    <w:rsid w:val="53FD4A4C"/>
    <w:rsid w:val="556C1C90"/>
    <w:rsid w:val="55EF4903"/>
    <w:rsid w:val="56857BE1"/>
    <w:rsid w:val="56EC0D19"/>
    <w:rsid w:val="57695E90"/>
    <w:rsid w:val="583E7748"/>
    <w:rsid w:val="598A39D7"/>
    <w:rsid w:val="5A0B58AE"/>
    <w:rsid w:val="5D69192F"/>
    <w:rsid w:val="5EF84D3A"/>
    <w:rsid w:val="623936FD"/>
    <w:rsid w:val="624733D2"/>
    <w:rsid w:val="632714C8"/>
    <w:rsid w:val="640169B5"/>
    <w:rsid w:val="65131F2A"/>
    <w:rsid w:val="6AAE5B16"/>
    <w:rsid w:val="6DF9218D"/>
    <w:rsid w:val="6E906177"/>
    <w:rsid w:val="6EDE1C0B"/>
    <w:rsid w:val="6FC908E6"/>
    <w:rsid w:val="71E128A5"/>
    <w:rsid w:val="72247761"/>
    <w:rsid w:val="74785CBA"/>
    <w:rsid w:val="775B3FE0"/>
    <w:rsid w:val="7A984B8A"/>
    <w:rsid w:val="7CC07D9A"/>
    <w:rsid w:val="7F805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列出段落1"/>
    <w:basedOn w:val="3"/>
    <w:qFormat/>
    <w:uiPriority w:val="99"/>
    <w:pPr>
      <w:ind w:firstLine="420" w:firstLineChars="200"/>
    </w:pPr>
  </w:style>
  <w:style w:type="paragraph" w:customStyle="1" w:styleId="3">
    <w:name w:val="正文_11_0"/>
    <w:next w:val="2"/>
    <w:qFormat/>
    <w:uiPriority w:val="0"/>
    <w:pPr>
      <w:widowControl w:val="0"/>
      <w:jc w:val="both"/>
    </w:pPr>
    <w:rPr>
      <w:rFonts w:ascii="Calibri" w:hAnsi="Calibri" w:eastAsia="宋体" w:cs="Times New Roman"/>
      <w:kern w:val="2"/>
      <w:sz w:val="24"/>
      <w:szCs w:val="22"/>
      <w:lang w:val="en-US" w:eastAsia="zh-CN" w:bidi="ar-SA"/>
    </w:rPr>
  </w:style>
  <w:style w:type="paragraph" w:styleId="5">
    <w:name w:val="index 5"/>
    <w:basedOn w:val="1"/>
    <w:next w:val="1"/>
    <w:qFormat/>
    <w:uiPriority w:val="0"/>
    <w:pPr>
      <w:ind w:left="1680"/>
    </w:pPr>
  </w:style>
  <w:style w:type="paragraph" w:styleId="6">
    <w:name w:val="Body Text Indent"/>
    <w:basedOn w:val="1"/>
    <w:next w:val="7"/>
    <w:qFormat/>
    <w:uiPriority w:val="99"/>
    <w:pPr>
      <w:spacing w:after="120"/>
      <w:ind w:left="420" w:leftChars="200"/>
    </w:pPr>
  </w:style>
  <w:style w:type="paragraph" w:styleId="7">
    <w:name w:val="Body Text First Indent 2"/>
    <w:basedOn w:val="6"/>
    <w:qFormat/>
    <w:uiPriority w:val="99"/>
    <w:pPr>
      <w:spacing w:before="100" w:beforeAutospacing="1"/>
      <w:ind w:firstLine="420" w:firstLineChars="352"/>
    </w:pPr>
    <w:rPr>
      <w:rFonts w:ascii="Times New Roman" w:hAnsi="Times New Roman" w:cs="Times New Roman"/>
    </w:r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rPr>
      <w:sz w:val="24"/>
      <w:szCs w:val="20"/>
    </w:rPr>
  </w:style>
  <w:style w:type="paragraph" w:styleId="10">
    <w:name w:val="footer"/>
    <w:basedOn w:val="1"/>
    <w:next w:val="5"/>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page number"/>
    <w:basedOn w:val="15"/>
    <w:qFormat/>
    <w:uiPriority w:val="0"/>
  </w:style>
  <w:style w:type="paragraph" w:customStyle="1" w:styleId="18">
    <w:name w:val="表格文字"/>
    <w:basedOn w:val="1"/>
    <w:qFormat/>
    <w:uiPriority w:val="99"/>
    <w:pPr>
      <w:spacing w:before="25" w:after="25"/>
      <w:jc w:val="left"/>
    </w:pPr>
    <w:rPr>
      <w:bCs/>
      <w:spacing w:val="10"/>
      <w:kern w:val="0"/>
      <w:sz w:val="24"/>
    </w:rPr>
  </w:style>
  <w:style w:type="paragraph" w:customStyle="1" w:styleId="1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1752</Words>
  <Characters>1818</Characters>
  <Lines>0</Lines>
  <Paragraphs>0</Paragraphs>
  <TotalTime>0</TotalTime>
  <ScaleCrop>false</ScaleCrop>
  <LinksUpToDate>false</LinksUpToDate>
  <CharactersWithSpaces>2235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陈平</cp:lastModifiedBy>
  <cp:lastPrinted>2022-02-08T09:17:00Z</cp:lastPrinted>
  <dcterms:modified xsi:type="dcterms:W3CDTF">2025-01-22T03:44:47Z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DD2B8282D9F8497BB7BE1AB985C44A92_13</vt:lpwstr>
  </property>
</Properties>
</file>