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val="en-US" w:eastAsia="zh-CN" w:bidi="ar-SA"/>
        </w:rPr>
        <w:t>长沙市中心医院医废系统智能车</w:t>
      </w: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val="en-US" w:eastAsia="zh-CN" w:bidi="ar-SA"/>
        </w:rPr>
        <w:t>年度维修采购需求</w:t>
      </w:r>
    </w:p>
    <w:p>
      <w:pPr>
        <w:pStyle w:val="4"/>
        <w:spacing w:before="88" w:line="221" w:lineRule="auto"/>
        <w:ind w:left="3"/>
        <w:outlineLvl w:val="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8"/>
          <w:szCs w:val="28"/>
        </w:rPr>
        <w:t>一</w:t>
      </w:r>
      <w:r>
        <w:rPr>
          <w:rFonts w:hint="eastAsia" w:ascii="宋体" w:hAnsi="宋体" w:eastAsia="宋体" w:cs="宋体"/>
          <w:spacing w:val="-7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7"/>
          <w:sz w:val="28"/>
          <w:szCs w:val="28"/>
        </w:rPr>
        <w:t>、采购项目名称：</w:t>
      </w:r>
      <w:r>
        <w:rPr>
          <w:rFonts w:hint="eastAsia" w:ascii="宋体" w:hAnsi="宋体" w:eastAsia="宋体" w:cs="宋体"/>
          <w:b/>
          <w:bCs/>
          <w:spacing w:val="-7"/>
          <w:sz w:val="28"/>
          <w:szCs w:val="28"/>
          <w:lang w:val="en-US" w:eastAsia="zh-CN"/>
        </w:rPr>
        <w:t xml:space="preserve">  </w:t>
      </w: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ind w:firstLine="596" w:firstLineChars="200"/>
        <w:jc w:val="both"/>
        <w:textAlignment w:val="auto"/>
        <w:rPr>
          <w:rFonts w:hint="default" w:ascii="宋体" w:hAnsi="宋体" w:eastAsia="宋体" w:cs="宋体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  <w:t>长沙市中心医院医废系统智能车年度维修项目</w:t>
      </w:r>
    </w:p>
    <w:p>
      <w:pPr>
        <w:pStyle w:val="4"/>
        <w:spacing w:before="85" w:line="222" w:lineRule="auto"/>
        <w:ind w:left="3"/>
        <w:outlineLvl w:val="3"/>
        <w:rPr>
          <w:rFonts w:hint="eastAsia" w:ascii="宋体" w:hAnsi="宋体" w:eastAsia="宋体" w:cs="宋体"/>
          <w:b/>
          <w:bCs/>
          <w:spacing w:val="-1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0"/>
          <w:sz w:val="28"/>
          <w:szCs w:val="28"/>
        </w:rPr>
        <w:t>二</w:t>
      </w:r>
      <w:r>
        <w:rPr>
          <w:rFonts w:hint="eastAsia"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10"/>
          <w:sz w:val="28"/>
          <w:szCs w:val="28"/>
        </w:rPr>
        <w:t>、医院地址：</w:t>
      </w:r>
    </w:p>
    <w:p>
      <w:pPr>
        <w:pStyle w:val="4"/>
        <w:spacing w:before="85" w:line="222" w:lineRule="auto"/>
        <w:ind w:left="3" w:firstLine="596" w:firstLineChars="200"/>
        <w:outlineLvl w:val="3"/>
        <w:rPr>
          <w:rFonts w:hint="default" w:ascii="宋体" w:hAnsi="宋体" w:eastAsia="宋体" w:cs="宋体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  <w:t xml:space="preserve">长沙市雨花区韶山南路161号长沙市中心医院；   </w:t>
      </w:r>
    </w:p>
    <w:p>
      <w:pPr>
        <w:pStyle w:val="4"/>
        <w:spacing w:before="141" w:line="222" w:lineRule="auto"/>
        <w:ind w:left="3"/>
        <w:outlineLvl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7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-7"/>
          <w:sz w:val="28"/>
          <w:szCs w:val="28"/>
        </w:rPr>
        <w:t>、医院基本情况：</w:t>
      </w:r>
    </w:p>
    <w:p>
      <w:pPr>
        <w:pStyle w:val="4"/>
        <w:spacing w:before="144" w:line="289" w:lineRule="auto"/>
        <w:ind w:firstLine="5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1、长沙市中心医院位于长沙市雨花区韶山南路161号，是一所</w:t>
      </w:r>
      <w:r>
        <w:rPr>
          <w:rFonts w:hint="eastAsia" w:ascii="宋体" w:hAnsi="宋体" w:eastAsia="宋体" w:cs="宋体"/>
          <w:sz w:val="28"/>
          <w:szCs w:val="28"/>
        </w:rPr>
        <w:t xml:space="preserve">  集医疗、急救、康复、保健、科研、教学为一体的三级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甲等综合医院，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全院总占地面积为119686.07平方米。</w:t>
      </w:r>
    </w:p>
    <w:p>
      <w:pPr>
        <w:pStyle w:val="4"/>
        <w:numPr>
          <w:ilvl w:val="0"/>
          <w:numId w:val="0"/>
        </w:numPr>
        <w:spacing w:before="102" w:line="222" w:lineRule="auto"/>
        <w:ind w:left="3" w:leftChars="0"/>
        <w:rPr>
          <w:rFonts w:hint="eastAsia" w:ascii="宋体" w:hAnsi="宋体" w:eastAsia="宋体" w:cs="宋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7"/>
          <w:kern w:val="0"/>
          <w:sz w:val="32"/>
          <w:szCs w:val="32"/>
          <w:lang w:val="en-US" w:eastAsia="zh-CN" w:bidi="ar-SA"/>
        </w:rPr>
        <w:t>四 、</w:t>
      </w:r>
      <w:r>
        <w:rPr>
          <w:rFonts w:hint="eastAsia" w:ascii="宋体" w:hAnsi="宋体" w:eastAsia="宋体" w:cs="宋体"/>
          <w:b/>
          <w:bCs/>
          <w:spacing w:val="-17"/>
          <w:sz w:val="28"/>
          <w:szCs w:val="28"/>
        </w:rPr>
        <w:t>服务期限</w:t>
      </w:r>
      <w:r>
        <w:rPr>
          <w:rFonts w:hint="eastAsia" w:ascii="宋体" w:hAnsi="宋体" w:eastAsia="宋体" w:cs="宋体"/>
          <w:b/>
          <w:bCs/>
          <w:spacing w:val="-17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预算金额：</w:t>
      </w: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</w:rPr>
        <w:t>本次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  <w:t>医废系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  <w:t>统智能车年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  <w:t>度维修项目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</w:rPr>
        <w:t>有效期为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color="auto" w:fill="FFFFFF"/>
        </w:rPr>
        <w:t>壹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  <w:lang w:val="en-US" w:eastAsia="zh-CN"/>
        </w:rPr>
        <w:t>预算控制价为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4.8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  <w:lang w:val="en-US" w:eastAsia="zh-CN"/>
        </w:rPr>
        <w:t>万元，</w:t>
      </w: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FFFFFF"/>
          <w:lang w:val="en-US" w:eastAsia="zh-CN"/>
        </w:rPr>
        <w:t>付款方式：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  <w:lang w:val="en-US" w:eastAsia="zh-CN"/>
        </w:rPr>
        <w:t>投标方根据甲方报修要求，及时安排维修人员对报修故障车辆进行维修。投标方每超过两个月可凭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  <w:t>设备维修单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  <w:lang w:val="en-US" w:eastAsia="zh-CN"/>
        </w:rPr>
        <w:t>经甲方验收合格后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  <w:t>按实结算。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/>
          <w:bCs/>
          <w:snapToGrid w:val="0"/>
          <w:color w:val="000000"/>
          <w:spacing w:val="-17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7"/>
          <w:kern w:val="0"/>
          <w:sz w:val="32"/>
          <w:szCs w:val="32"/>
          <w:lang w:val="en-US" w:eastAsia="zh-CN" w:bidi="ar-SA"/>
        </w:rPr>
        <w:t>五、医废系统智能车维修配件采购清单。</w:t>
      </w:r>
    </w:p>
    <w:tbl>
      <w:tblPr>
        <w:tblStyle w:val="7"/>
        <w:tblpPr w:leftFromText="180" w:rightFromText="180" w:vertAnchor="text" w:horzAnchor="page" w:tblpX="1302" w:tblpY="918"/>
        <w:tblOverlap w:val="never"/>
        <w:tblW w:w="9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832"/>
        <w:gridCol w:w="887"/>
        <w:gridCol w:w="1800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后桥总成（电机、离合、差数器）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24V 500W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后桥支架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加厚钢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电机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500W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智能安卓屏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10.1寸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手推车电池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12V30A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助力车充气轮（整套带合金轮毂）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合页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不锈钢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充电母口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带盖三芯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变压器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24转12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扫码枪充电头+充电线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方口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万向轮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扫码枪电池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18650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液压杆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液压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车体加固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门锁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锌合金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扫码枪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WR-X5W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静音轮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助力车充电器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助力车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电助力车电池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48V52A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助力车充气轮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手推车充电器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手推车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不锈钢排水阀门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不锈钢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双秤式运输终端主板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RJ2W500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驱动控制器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24V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电动线路总成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RJXL500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安卓屏电源开关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1216M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蓝牙模块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RJDJ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扫码枪支架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铁制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地磅重量传感器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500KG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地磅重量分配器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XW200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地磅主板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RJZB850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合计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24241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  <w:tc>
          <w:tcPr>
            <w:tcW w:w="8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所有配件价格包含发票税费及上门安装维修费，完成维修后凭设备维修单按实结算</w:t>
            </w:r>
          </w:p>
        </w:tc>
      </w:tr>
    </w:tbl>
    <w:p>
      <w:pPr>
        <w:pStyle w:val="4"/>
        <w:numPr>
          <w:ilvl w:val="0"/>
          <w:numId w:val="0"/>
        </w:numPr>
        <w:spacing w:line="222" w:lineRule="auto"/>
        <w:ind w:left="3" w:leftChars="0"/>
        <w:outlineLvl w:val="3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4"/>
        <w:numPr>
          <w:ilvl w:val="0"/>
          <w:numId w:val="0"/>
        </w:numPr>
        <w:spacing w:line="222" w:lineRule="auto"/>
        <w:ind w:left="3" w:leftChars="0"/>
        <w:outlineLvl w:val="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en-US" w:bidi="ar-SA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项目技术要求：</w:t>
      </w:r>
    </w:p>
    <w:p>
      <w:pPr>
        <w:pStyle w:val="4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22" w:lineRule="auto"/>
        <w:jc w:val="left"/>
        <w:textAlignment w:val="baseline"/>
        <w:outlineLvl w:val="3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1、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  <w:t>合同暂定服务费结算价格为，且合同总金额不超过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4.8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  <w:t>万元。上述服务费价格中包含了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配件的安装维修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  <w:t>等全部服务费用。</w:t>
      </w:r>
    </w:p>
    <w:p>
      <w:pPr>
        <w:pStyle w:val="4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22" w:lineRule="auto"/>
        <w:jc w:val="left"/>
        <w:textAlignment w:val="baseline"/>
        <w:outlineLvl w:val="3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2、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  <w:t>投标方所供物资保证为原厂家生产的全新未使用过正品,必须符合国家相关行业质量标准，实行三包服务(保修、包换、包退)。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240" w:lineRule="auto"/>
        <w:ind w:right="-210" w:rightChars="-100"/>
        <w:jc w:val="left"/>
        <w:textAlignment w:val="auto"/>
        <w:rPr>
          <w:rFonts w:hint="eastAsia" w:ascii="Arial" w:hAnsi="Arial" w:eastAsia="宋体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3、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  <w:t>投标方的工作人员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在维修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  <w:t>工作中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必须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  <w:t>做好自我防护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，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  <w:t>如发生大小事故及人员伤亡概由投标方负责，如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在施工作业工作中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  <w:t>给甲方或第三方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</w:rPr>
        <w:t>造成财产、人员的伤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  <w:lang w:val="en-US" w:eastAsia="zh-CN"/>
        </w:rPr>
        <w:t>亡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</w:rPr>
        <w:t>，由此造成的经济损失和法律责任由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none"/>
          <w:shd w:val="clear" w:color="auto" w:fill="FFFFFF"/>
          <w:lang w:val="en-US" w:eastAsia="en-US" w:bidi="ar-SA"/>
        </w:rPr>
        <w:t>投标方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</w:rPr>
        <w:t>全部承担，与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  <w:lang w:val="en-US" w:eastAsia="zh-CN"/>
        </w:rPr>
        <w:t>院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color="auto" w:fill="FFFFFF"/>
        </w:rPr>
        <w:t>方无关。</w:t>
      </w:r>
    </w:p>
    <w:p>
      <w:pPr>
        <w:pStyle w:val="4"/>
        <w:spacing w:before="87" w:line="265" w:lineRule="auto"/>
        <w:ind w:right="44"/>
        <w:rPr>
          <w:rFonts w:hint="eastAsia" w:ascii="Arial" w:hAnsi="Arial" w:eastAsia="Arial" w:cs="Arial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28"/>
          <w:szCs w:val="28"/>
          <w:lang w:val="en-US" w:eastAsia="zh-CN" w:bidi="ar-SA"/>
        </w:rPr>
        <w:t>4、</w:t>
      </w:r>
      <w:r>
        <w:rPr>
          <w:rFonts w:hint="eastAsia" w:ascii="Arial" w:hAnsi="Arial" w:eastAsia="Arial" w:cs="Arial"/>
          <w:snapToGrid w:val="0"/>
          <w:color w:val="000000"/>
          <w:kern w:val="0"/>
          <w:sz w:val="28"/>
          <w:szCs w:val="28"/>
          <w:lang w:val="en-US" w:eastAsia="en-US" w:bidi="ar-SA"/>
        </w:rPr>
        <w:t>投标方工作人员在院方工作区内文明作业，并遵守院方的相关制度和规定。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60" w:firstLineChars="200"/>
        <w:jc w:val="right"/>
        <w:textAlignment w:val="baseline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60" w:firstLineChars="200"/>
        <w:jc w:val="right"/>
        <w:textAlignment w:val="baseline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总务部（基建管理办公室）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                                           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 w:eastAsia="宋体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</w:p>
    <w:sectPr>
      <w:pgSz w:w="11730" w:h="16590"/>
      <w:pgMar w:top="1440" w:right="1734" w:bottom="1440" w:left="16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YwYmI2MTJhYjViZjYxOTliM2RhNTQ2M2NlYzNlM2YifQ=="/>
  </w:docVars>
  <w:rsids>
    <w:rsidRoot w:val="00000000"/>
    <w:rsid w:val="02463C5A"/>
    <w:rsid w:val="086504F8"/>
    <w:rsid w:val="0AE977B2"/>
    <w:rsid w:val="0FDB21CF"/>
    <w:rsid w:val="18A97307"/>
    <w:rsid w:val="18CD6F80"/>
    <w:rsid w:val="1CC05BC2"/>
    <w:rsid w:val="20254CE5"/>
    <w:rsid w:val="20C55B80"/>
    <w:rsid w:val="2373090F"/>
    <w:rsid w:val="27456F20"/>
    <w:rsid w:val="29DC18B4"/>
    <w:rsid w:val="2A862824"/>
    <w:rsid w:val="30DD5641"/>
    <w:rsid w:val="33BE302F"/>
    <w:rsid w:val="35301D0A"/>
    <w:rsid w:val="3C5A58BF"/>
    <w:rsid w:val="3DC47494"/>
    <w:rsid w:val="41362197"/>
    <w:rsid w:val="587A1806"/>
    <w:rsid w:val="5C6D0E94"/>
    <w:rsid w:val="5EA34085"/>
    <w:rsid w:val="5EB01642"/>
    <w:rsid w:val="637F7391"/>
    <w:rsid w:val="6A577712"/>
    <w:rsid w:val="6CDA4DED"/>
    <w:rsid w:val="6EDF387E"/>
    <w:rsid w:val="6F001590"/>
    <w:rsid w:val="71770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5">
    <w:name w:val="toc 8"/>
    <w:basedOn w:val="1"/>
    <w:next w:val="1"/>
    <w:autoRedefine/>
    <w:semiHidden/>
    <w:qFormat/>
    <w:uiPriority w:val="0"/>
    <w:pPr>
      <w:ind w:left="2940" w:leftChars="1400"/>
    </w:p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2025-07-15T15:39:00Z</dcterms:created>
  <dc:creator>47129</dc:creator>
  <cp:lastModifiedBy>张衍校</cp:lastModifiedBy>
  <cp:lastPrinted>2025-09-05T08:33:00Z</cp:lastPrinted>
  <dcterms:modified xsi:type="dcterms:W3CDTF">2025-09-12T07:43:49Z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2025-07-15T15:39:58Z</vt:filetime>
  </property>
  <property fmtid="{D5CDD505-2E9C-101B-9397-08002B2CF9AE}" pid="4" name="UsrData">
    <vt:lpwstr>687605cbd6b895001fd9911awl</vt:lpwstr>
  </property>
  <property fmtid="{D5CDD505-2E9C-101B-9397-08002B2CF9AE}" pid="5" name="KSOProductBuildVer">
    <vt:lpwstr>2052-12.1.0.16729</vt:lpwstr>
  </property>
  <property fmtid="{D5CDD505-2E9C-101B-9397-08002B2CF9AE}" pid="6" name="ICV">
    <vt:lpwstr>B39AACC7945C40059216954DBB319D86_12</vt:lpwstr>
  </property>
</Properties>
</file>