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jc w:val="left"/>
        <w:textAlignment w:val="bottom"/>
        <w:rPr>
          <w:rFonts w:hint="eastAsia" w:hAnsi="宋体"/>
          <w:sz w:val="24"/>
        </w:rPr>
      </w:pPr>
      <w:bookmarkStart w:id="1" w:name="_GoBack"/>
      <w:bookmarkEnd w:id="1"/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临床试验立项申请审批表</w:t>
      </w:r>
    </w:p>
    <w:p>
      <w:pPr>
        <w:spacing w:line="2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4"/>
        <w:gridCol w:w="283"/>
        <w:gridCol w:w="851"/>
        <w:gridCol w:w="1984"/>
        <w:gridCol w:w="1342"/>
        <w:gridCol w:w="151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  <w:kern w:val="0"/>
              </w:rPr>
            </w:pPr>
            <w:r>
              <w:rPr>
                <w:rFonts w:hint="eastAsia"/>
                <w:b/>
              </w:rPr>
              <w:t>申办者/CRO申请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试验</w:t>
            </w:r>
            <w:r>
              <w:rPr>
                <w:rFonts w:hAnsi="宋体" w:cs="宋体"/>
                <w:kern w:val="0"/>
              </w:rPr>
              <w:t>名称</w:t>
            </w: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试验药物</w:t>
            </w:r>
          </w:p>
        </w:tc>
        <w:tc>
          <w:tcPr>
            <w:tcW w:w="141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hint="eastAsia" w:cs="宋体"/>
                <w:kern w:val="0"/>
              </w:rPr>
              <w:t>药物</w:t>
            </w:r>
          </w:p>
        </w:tc>
        <w:tc>
          <w:tcPr>
            <w:tcW w:w="332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</w:pPr>
            <w:r>
              <w:rPr>
                <w:rFonts w:hint="eastAsia"/>
              </w:rPr>
              <w:t>名称：</w:t>
            </w:r>
            <w:r>
              <w:t xml:space="preserve"> 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通知书编</w:t>
            </w:r>
            <w:r>
              <w:rPr>
                <w:rFonts w:hint="eastAsia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332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注册分类： 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试验分期：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适应症：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332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国际多中心项目：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cs="宋体"/>
                <w:kern w:val="0"/>
                <w:lang w:val="en-US" w:eastAsia="zh-CN"/>
              </w:rPr>
              <w:t>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       否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 w:cs="宋体"/>
                <w:kern w:val="0"/>
                <w:lang w:val="en-US" w:eastAsia="zh-CN"/>
              </w:rPr>
            </w:pPr>
          </w:p>
        </w:tc>
        <w:tc>
          <w:tcPr>
            <w:tcW w:w="332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需进行人类遗传资源申请：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       否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7655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/>
              </w:rPr>
              <w:t>CRO（如有）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组长单位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hAnsi="宋体"/>
                <w:spacing w:val="-20"/>
                <w:kern w:val="0"/>
              </w:rPr>
              <w:t>本中心承担专业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cs="宋体"/>
                <w:kern w:val="0"/>
              </w:rPr>
              <w:t>试验计划完成总例数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本中心计划完成例数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代表人（签章）：</w:t>
            </w: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     日  期：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代表人（签章）：</w:t>
            </w:r>
          </w:p>
          <w:p>
            <w:pPr>
              <w:widowControl/>
              <w:spacing w:line="360" w:lineRule="auto"/>
              <w:ind w:right="420"/>
            </w:pPr>
            <w:r>
              <w:rPr>
                <w:rFonts w:hint="eastAsia"/>
              </w:rPr>
              <w:t xml:space="preserve">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研究专业评估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1、是否能保证招募足够的受试人群：是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2、是否具备足够的研究人员与试验时间：是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3、是否具备相应的仪器设备和其他技术条件：是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4、目前研究专业承担的与</w:t>
            </w:r>
            <w:r>
              <w:rPr>
                <w:rFonts w:hint="eastAsia" w:cs="宋体"/>
                <w:kern w:val="0"/>
              </w:rPr>
              <w:t>试验药物/</w:t>
            </w:r>
            <w:r>
              <w:rPr>
                <w:rFonts w:hint="eastAsia"/>
              </w:rPr>
              <w:t>试验用产品疾病相同的未完成入组的项目：无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，1项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，2项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，2项以上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5、专业正在开展的临床试验项目：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项，具体如下：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92"/>
              <w:gridCol w:w="4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适应症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</w:tbl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6、主要研究者评估意见：同意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，不同意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主要研究者签字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  期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机构办公室评估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1、申办者/CRO资质及临床前研究资料是否具备和齐全：是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2、研究专业是否具备资质和条件承担该项目：是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3、申办者/CRO和研究专业以往完成的项目是否能保证试验质量：是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4、机构办公室形式审查意见：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同意提交伦理委员会审查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完善后提交伦理委员会审查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，需完善的内容：</w:t>
            </w:r>
            <w:r>
              <w:rPr>
                <w:rFonts w:hint="eastAsia"/>
                <w:u w:val="single"/>
              </w:rPr>
              <w:t xml:space="preserve">                                         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不同意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审查人员签字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  期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215" w:type="dxa"/>
            <w:gridSpan w:val="8"/>
            <w:noWrap w:val="0"/>
            <w:vAlign w:val="center"/>
          </w:tcPr>
          <w:p>
            <w:pPr>
              <w:widowControl/>
              <w:ind w:right="42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注意事项：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获取伦理委员会批件（审查意见为同意）、签署临床试验合同、获得人类遗传资源批件（如需）后，方可召开启动会。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试验用药物由机构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药品管理员</w:t>
            </w:r>
            <w:r>
              <w:rPr>
                <w:kern w:val="0"/>
                <w:sz w:val="20"/>
              </w:rPr>
              <w:t>与研究专业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药品管理员</w:t>
            </w:r>
            <w:r>
              <w:rPr>
                <w:kern w:val="0"/>
                <w:sz w:val="20"/>
              </w:rPr>
              <w:t>共同清点、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交接</w:t>
            </w:r>
            <w:r>
              <w:rPr>
                <w:kern w:val="0"/>
                <w:sz w:val="20"/>
              </w:rPr>
              <w:t>。试验物资由研究专业接收。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试验项目启动前，机构办完成项目在HIS系统中的立项与相关研究人员的授权。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确定启动会日期后，需通过邮件告知机构办公室工作人员（机构办公室邮箱：csszxyygcp@126.com）。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试验项目启动后，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CRA与</w:t>
            </w:r>
            <w:r>
              <w:rPr>
                <w:kern w:val="0"/>
                <w:sz w:val="20"/>
              </w:rPr>
              <w:t>CRC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定期与机构汇报项目进展情况，沟通项目实施中存在的问题。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自立项之日起，若CRA</w:t>
            </w:r>
            <w:r>
              <w:rPr>
                <w:rFonts w:hint="eastAsia"/>
                <w:kern w:val="0"/>
                <w:sz w:val="20"/>
              </w:rPr>
              <w:t>或</w:t>
            </w:r>
            <w:r>
              <w:rPr>
                <w:kern w:val="0"/>
                <w:sz w:val="20"/>
              </w:rPr>
              <w:t>CRC变更，请根据《临床试验CRA与CRC管理制度》中的要求，向机构办公室递交相关文件。若人员变更未告知机构办公室，将不予以后续工作协助。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/>
        <w:sz w:val="18"/>
        <w:szCs w:val="18"/>
        <w:u w:val="single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</w:t>
    </w:r>
    <w:r>
      <w:rPr>
        <w:rFonts w:hint="eastAsia"/>
      </w:rPr>
      <w:t>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 xml:space="preserve">临床试验机构                              </w:t>
    </w:r>
    <w:r>
      <w:t>JG</w:t>
    </w:r>
    <w:r>
      <w:rPr>
        <w:rFonts w:hint="eastAsia"/>
      </w:rPr>
      <w:t>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  <w:lang w:val="en-US" w:eastAsia="zh-CN"/>
      </w:rPr>
      <w:t>4</w:t>
    </w:r>
    <w:r>
      <w:t xml:space="preserve"> -</w:t>
    </w:r>
    <w:r>
      <w:rPr>
        <w:rFonts w:hint="eastAsia"/>
        <w:lang w:val="en-US" w:eastAsia="zh-CN"/>
      </w:rPr>
      <w:t>6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679B8"/>
    <w:multiLevelType w:val="multilevel"/>
    <w:tmpl w:val="7AA679B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32FE"/>
    <w:rsid w:val="13A04ADA"/>
    <w:rsid w:val="186459C1"/>
    <w:rsid w:val="19E5254A"/>
    <w:rsid w:val="30D36097"/>
    <w:rsid w:val="3289392B"/>
    <w:rsid w:val="3E9C21BE"/>
    <w:rsid w:val="40B01F51"/>
    <w:rsid w:val="432F39A6"/>
    <w:rsid w:val="67B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2025-09-30T02:25:55Z</dcterms:created>
  <dc:creator>Administrator</dc:creator>
  <cp:lastModifiedBy>Administrator</cp:lastModifiedBy>
  <cp:lastPrinted>2025-09-30T02:34:33Z</cp:lastPrinted>
  <dcterms:modified xsi:type="dcterms:W3CDTF">2025-09-30T02:34:56Z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CD00051602634FE69BF6475812640442</vt:lpwstr>
  </property>
</Properties>
</file>