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（医疗器械/诊断试剂名称）项目</w:t>
      </w:r>
      <w:r>
        <w:rPr>
          <w:rFonts w:eastAsia="黑体"/>
          <w:sz w:val="30"/>
          <w:szCs w:val="30"/>
        </w:rPr>
        <w:t>申请文件</w:t>
      </w:r>
      <w:r>
        <w:rPr>
          <w:rFonts w:hint="eastAsia" w:eastAsia="黑体"/>
          <w:sz w:val="30"/>
          <w:szCs w:val="30"/>
        </w:rPr>
        <w:t>目录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（GCP办/伦理委员会）</w:t>
      </w:r>
      <w:r>
        <w:rPr>
          <w:rFonts w:eastAsia="黑体"/>
          <w:sz w:val="24"/>
          <w:szCs w:val="24"/>
        </w:rPr>
        <w:t xml:space="preserve"> 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155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文件名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无/有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机构：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临床试验立项申请审批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表、研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究专业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临床试验申请表/伦理：</w:t>
            </w: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医疗器械临床试验伦理审查申请书（初始审查）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研究者手册（版本号，日期）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已签字的临床试验方案（版本号，日期）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知情同意书样本（版本号，日期）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本中心主要研究者签名的履历和其他资格文件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本中心主要研究者利益冲突声明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申办者的资质（营业执照等）、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证书或满足</w:t>
            </w: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GMP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条件的声明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color w:val="000000"/>
                <w:kern w:val="24"/>
                <w:sz w:val="21"/>
                <w:szCs w:val="21"/>
              </w:rPr>
              <w:t>医疗器械</w:t>
            </w:r>
            <w:r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  <w:t>监督管理部门对临床试验方案的许可、备案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组长单位的伦理批件和成员表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试验用检验报告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医疗器械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/体外诊断试剂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临床试验须知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医疗器械/体外诊断试剂注册产品标准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医疗器械/体外诊断试剂</w:t>
            </w:r>
            <w:r>
              <w:rPr>
                <w:rFonts w:hAnsi="宋体"/>
                <w:bCs/>
                <w:kern w:val="24"/>
              </w:rPr>
              <w:t>产品</w:t>
            </w:r>
            <w:r>
              <w:rPr>
                <w:rFonts w:hint="eastAsia" w:hAnsi="宋体"/>
                <w:bCs/>
                <w:kern w:val="24"/>
              </w:rPr>
              <w:t>自检</w:t>
            </w:r>
            <w:r>
              <w:rPr>
                <w:rFonts w:hAnsi="宋体"/>
                <w:bCs/>
                <w:kern w:val="24"/>
              </w:rPr>
              <w:t>报告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kern w:val="24"/>
              </w:rPr>
            </w:pPr>
            <w:r>
              <w:rPr>
                <w:rFonts w:hint="eastAsia" w:hAnsi="宋体"/>
                <w:bCs/>
                <w:kern w:val="24"/>
              </w:rPr>
              <w:t>医疗器械/体外诊断试剂</w:t>
            </w:r>
            <w:r>
              <w:rPr>
                <w:rFonts w:hAnsi="宋体"/>
                <w:bCs/>
                <w:kern w:val="24"/>
              </w:rPr>
              <w:t>产品</w:t>
            </w:r>
            <w:r>
              <w:rPr>
                <w:rFonts w:hint="eastAsia" w:hAnsi="宋体"/>
                <w:bCs/>
                <w:kern w:val="24"/>
              </w:rPr>
              <w:t>检验</w:t>
            </w:r>
            <w:r>
              <w:rPr>
                <w:rFonts w:hAnsi="宋体"/>
                <w:bCs/>
                <w:kern w:val="24"/>
              </w:rPr>
              <w:t>合格报告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24"/>
                <w:sz w:val="21"/>
                <w:szCs w:val="21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病例报告表（或EDC）样本（版本号，日期）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除知情同意书外，其他提供给受试者的任何书面资料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</w:tbl>
    <w:p>
      <w:pPr>
        <w:spacing w:line="440" w:lineRule="exact"/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2339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招募受试者的方式和相关信息文件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18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受试者保险的相关文件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cs="Times New Roman"/>
                <w:bCs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CRO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相关方资质证明文件及委托函</w:t>
            </w: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及CRA相关资质证明等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中心实验室或第三方实验室资质及室间质评证书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盲法试验的揭盲程序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研究病历样表（版本号、日期）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产品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说明书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24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kern w:val="24"/>
                <w:sz w:val="21"/>
                <w:szCs w:val="21"/>
              </w:rPr>
              <w:t>材料真实性</w:t>
            </w: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自我保证声明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Cs/>
                <w:kern w:val="24"/>
                <w:sz w:val="21"/>
                <w:szCs w:val="21"/>
              </w:rPr>
              <w:t>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4"/>
                <w:sz w:val="21"/>
                <w:szCs w:val="21"/>
              </w:rPr>
              <w:t>数据安全监察计划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□无，□有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spacing w:line="400" w:lineRule="exact"/>
              <w:rPr>
                <w:rFonts w:hAnsi="宋体"/>
                <w:bCs/>
                <w:kern w:val="24"/>
              </w:rPr>
            </w:pPr>
          </w:p>
        </w:tc>
      </w:tr>
    </w:tbl>
    <w:p>
      <w:pPr>
        <w:spacing w:line="440" w:lineRule="exact"/>
      </w:pP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50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        </w:t>
    </w:r>
    <w:r>
      <w:rPr>
        <w:rFonts w:hint="eastAsia"/>
        <w:lang w:val="en-US" w:eastAsia="zh-CN"/>
      </w:rPr>
      <w:t xml:space="preserve"> </w:t>
    </w:r>
    <w:r>
      <w:t>JG</w:t>
    </w:r>
    <w:r>
      <w:rPr>
        <w:rFonts w:hint="eastAsia"/>
      </w:rPr>
      <w:t>-QX-ZD-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</w:rPr>
      <w:t>3</w:t>
    </w:r>
    <w:r>
      <w:t xml:space="preserve"> -</w:t>
    </w:r>
    <w:r>
      <w:rPr>
        <w:rFonts w:hint="eastAsia"/>
        <w:lang w:val="en-US" w:eastAsia="zh-CN"/>
      </w:rPr>
      <w:t>3</w:t>
    </w:r>
    <w:r>
      <w:rPr>
        <w:rFonts w:hint="eastAsia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F16F0"/>
    <w:rsid w:val="39B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2025-09-30T07:17:00Z</dcterms:created>
  <dc:creator>Administrator</dc:creator>
  <cp:lastModifiedBy>Administrator</cp:lastModifiedBy>
  <dcterms:modified xsi:type="dcterms:W3CDTF">2025-09-30T07:24:59Z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9FBBEFCECA35473EA09A468897D5A6EC</vt:lpwstr>
  </property>
</Properties>
</file>