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788B0">
      <w:pPr>
        <w:jc w:val="left"/>
        <w:rPr>
          <w:rFonts w:hint="eastAsia" w:ascii="方正仿宋_GB18030" w:hAnsi="方正仿宋_GB18030" w:eastAsia="方正仿宋_GB18030" w:cs="方正仿宋_GB18030"/>
          <w:bCs/>
          <w:color w:val="auto"/>
          <w:sz w:val="32"/>
          <w:szCs w:val="4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Cs/>
          <w:color w:val="auto"/>
          <w:sz w:val="32"/>
          <w:szCs w:val="40"/>
          <w:lang w:val="en-US" w:eastAsia="zh-CN"/>
        </w:rPr>
        <w:t>附件3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Cs/>
          <w:color w:val="auto"/>
          <w:sz w:val="32"/>
          <w:szCs w:val="40"/>
          <w:lang w:val="en-US" w:eastAsia="zh-CN"/>
        </w:rPr>
        <w:t>：</w:t>
      </w:r>
    </w:p>
    <w:p w14:paraId="25E4C6E3">
      <w:pPr>
        <w:jc w:val="center"/>
        <w:rPr>
          <w:rFonts w:hint="default" w:ascii="方正仿宋_GB18030" w:hAnsi="方正仿宋_GB18030" w:eastAsia="方正仿宋_GB18030" w:cs="方正仿宋_GB18030"/>
          <w:bCs/>
          <w:color w:val="auto"/>
          <w:sz w:val="32"/>
          <w:szCs w:val="4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Cs/>
          <w:color w:val="auto"/>
          <w:sz w:val="32"/>
          <w:szCs w:val="40"/>
          <w:lang w:val="en-US" w:eastAsia="zh-CN"/>
        </w:rPr>
        <w:t>锂电液压压管钳参数清单</w:t>
      </w:r>
    </w:p>
    <w:tbl>
      <w:tblPr>
        <w:tblStyle w:val="4"/>
        <w:tblW w:w="9434" w:type="dxa"/>
        <w:tblInd w:w="-6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086"/>
        <w:gridCol w:w="2080"/>
        <w:gridCol w:w="1022"/>
        <w:gridCol w:w="978"/>
        <w:gridCol w:w="1245"/>
        <w:gridCol w:w="1200"/>
      </w:tblGrid>
      <w:tr w14:paraId="69FD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建议型号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预算金额(元)</w:t>
            </w:r>
          </w:p>
        </w:tc>
      </w:tr>
      <w:tr w14:paraId="06C8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锂电液压压管钳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LH-1550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553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预算合计金额（元）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988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锂电液压压管钳参数要求如下：1、额定压力≥50KN；2、额定工作压力≥52MPa；3、压接范围15~50铜/不锈钢/多层复合管；4、压接周期（饱和电压）3~8S；5、行程≥40mm；6、工作环境温度-10~40℃；7、电池电压*2块18V/4Ah；8、模具配置：DN15、DN20、DN25、DN32、DN40、DN50；9、此报价包含对漏水点进行修复的人工费用。</w:t>
            </w:r>
          </w:p>
        </w:tc>
      </w:tr>
    </w:tbl>
    <w:p w14:paraId="65F4607D">
      <w:pPr>
        <w:jc w:val="left"/>
        <w:rPr>
          <w:rFonts w:hint="default" w:ascii="方正仿宋_GB18030" w:hAnsi="方正仿宋_GB18030" w:eastAsia="方正仿宋_GB18030" w:cs="方正仿宋_GB18030"/>
          <w:bCs/>
          <w:color w:val="auto"/>
          <w:sz w:val="32"/>
          <w:szCs w:val="40"/>
          <w:lang w:val="en-US" w:eastAsia="zh-CN"/>
        </w:rPr>
      </w:pPr>
    </w:p>
    <w:p w14:paraId="002FFA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65381E77"/>
    <w:rsid w:val="24EB3C0B"/>
    <w:rsid w:val="413E3C0B"/>
    <w:rsid w:val="4D4C72CF"/>
    <w:rsid w:val="520F3C9A"/>
    <w:rsid w:val="65381E77"/>
    <w:rsid w:val="68D04274"/>
    <w:rsid w:val="78AA7EB1"/>
    <w:rsid w:val="7D760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446</Characters>
  <Lines>0</Lines>
  <Paragraphs>0</Paragraphs>
  <TotalTime>0</TotalTime>
  <ScaleCrop>false</ScaleCrop>
  <LinksUpToDate>false</LinksUpToDate>
  <CharactersWithSpaces>547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2025-11-03T00:51:00Z</dcterms:created>
  <dc:creator>郑锦</dc:creator>
  <cp:lastModifiedBy>陈平</cp:lastModifiedBy>
  <dcterms:modified xsi:type="dcterms:W3CDTF">2025-11-11T04:17:40Z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95A3560DBBE64D479A3C9F722FFDA6D4_11</vt:lpwstr>
  </property>
  <property fmtid="{D5CDD505-2E9C-101B-9397-08002B2CF9AE}" pid="4" name="KSOTemplateDocerSaveRecord">
    <vt:lpwstr>eyJoZGlkIjoiYTJmYjY4NjgxM2ZjYTRjYWNiODY2NjkwYmZjYzFkODUiLCJ1c2VySWQiOiIxNTk1NjAxOTY5In0=</vt:lpwstr>
  </property>
</Properties>
</file>