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925A">
      <w:pPr>
        <w:spacing w:line="360" w:lineRule="auto"/>
        <w:rPr>
          <w:rFonts w:hint="default" w:asciiTheme="minorEastAsia" w:hAnsiTheme="minor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附件3：</w:t>
      </w:r>
      <w:bookmarkStart w:id="0" w:name="_GoBack"/>
      <w:bookmarkEnd w:id="0"/>
    </w:p>
    <w:p w14:paraId="17646970">
      <w:pPr>
        <w:spacing w:line="360" w:lineRule="auto"/>
        <w:ind w:firstLine="1920" w:firstLineChars="6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医生报告工作站软件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明细参数</w:t>
      </w:r>
    </w:p>
    <w:p w14:paraId="107009F1">
      <w:pPr>
        <w:spacing w:line="48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1、可查看病例的基本信息、临床诊断信息、大体标本的照片和描述、取材的明细记录等内容。录入镜下所见、病理诊断、免疫组化结果、液基细胞学等诊断报告项目。报告常用词、报告格式自定义功能。</w:t>
      </w:r>
    </w:p>
    <w:p w14:paraId="28828EBC">
      <w:pPr>
        <w:spacing w:line="48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2、使用光学摄像头或带标准TWAIN32接口的数码摄像头，可实时浏览、采集和保存镜下图像，可对图像进行多种处理、测量、标注功能。</w:t>
      </w:r>
    </w:p>
    <w:p w14:paraId="6465E044"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3、根据登录用户身份，自动提示“我的未审核报告”、“我的未打印报告”、“我的未写报告”、“我的延期报告”、“我的申请复片”、“我的待复片”、“我的收藏夹”、“科内会诊”、“需随访病例”等列表。</w:t>
      </w:r>
    </w:p>
    <w:p w14:paraId="3FE25EB1">
      <w:pPr>
        <w:spacing w:line="480" w:lineRule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4、自动提示该病例的历史病理结果和同次送检的其他标本检查情况。除“同名检索”功能外，还能进一步进行住院号、病人编号或身份证号的匹配，以准确锁定该病人的检查记录。</w:t>
      </w:r>
    </w:p>
    <w:p w14:paraId="4D466163"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5、提供“冰冻-石蜡”诊断对照功能。可进行冰冻诊断符合率的统计；可进行冰冻制片时间的统计；可进行冰冻报告发放时间的统计，并显示冰冻超时报告的迟发原因。</w:t>
      </w:r>
    </w:p>
    <w:p w14:paraId="6FE6722B"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6、可查看取材明细列表，在列表中可进行淋巴结转移情况标记，并将标记说明一键快速导入到病理诊断中。</w:t>
      </w:r>
    </w:p>
    <w:p w14:paraId="44695221">
      <w:pPr>
        <w:spacing w:line="48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7、针对七类小标本和十三类大标本肿瘤疾病，提供国际先进的“结构化报告”标准报告模版。</w:t>
      </w:r>
    </w:p>
    <w:p w14:paraId="708F7628"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8、病理诊断结果冲突监控提示功能：如男性病例出现“宫颈、卵巢等”描述、女性病例出现“阴茎、睾丸等”描述时，系统自动进行弹框提醒。</w:t>
      </w:r>
    </w:p>
    <w:p w14:paraId="3B271ACF"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9、可发出内部医嘱要求，包括重切、深切、补取、免疫组化等，发出的内部医嘱在相应的工作站点上有相应提示，可查看内部医嘱相应的执行情况（医嘱状态）和结果。</w:t>
      </w:r>
      <w:r>
        <w:rPr>
          <w:rFonts w:hint="eastAsia" w:asciiTheme="minorEastAsia" w:hAnsiTheme="minorEastAsia"/>
          <w:szCs w:val="21"/>
        </w:rPr>
        <w:t>医生开技术医嘱时，可批量选择蜡块号，来进行批量重切或深切。</w:t>
      </w:r>
    </w:p>
    <w:p w14:paraId="0D9B7C62"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10、提供免疫组化预开单及开单审核管理功能。医生开免疫组化医嘱时，系统会自动匹配本科室已开展的标记物项目，</w:t>
      </w:r>
      <w:r>
        <w:rPr>
          <w:rFonts w:hint="eastAsia" w:asciiTheme="minorEastAsia" w:hAnsiTheme="minorEastAsia"/>
          <w:szCs w:val="21"/>
        </w:rPr>
        <w:t>如果无此标记物项目，则系统弹出相关提示并阻止开单。</w:t>
      </w:r>
      <w:r>
        <w:rPr>
          <w:rFonts w:hint="eastAsia" w:asciiTheme="minorEastAsia" w:hAnsiTheme="minorEastAsia"/>
          <w:bCs/>
          <w:szCs w:val="21"/>
        </w:rPr>
        <w:t>可将免疫组化结果快速导入到“特殊检查”、“病理诊断”或“补充报告结果”中，导入时可自定义标记物排序。</w:t>
      </w:r>
    </w:p>
    <w:p w14:paraId="2D0F6BA1">
      <w:pPr>
        <w:spacing w:line="48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Cs/>
          <w:szCs w:val="21"/>
        </w:rPr>
        <w:t>11、提供报告应发时间管理，用户可自定义不同标本类型对应的报告应发时间，并能自定义接收标本时间分隔点。系统采用特殊颜色来标记“最后一天”、“报告超期”、“报告延期”等报告发放时间状态</w:t>
      </w:r>
    </w:p>
    <w:p w14:paraId="0D87C40F"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12、可发出科内会诊申请，系统会自动加入“科内会诊”列表并进行提示，其他医生登录系统后可以快速定位这些会诊病例，可增加、修改、删除自己的科内会诊意见。</w:t>
      </w:r>
    </w:p>
    <w:p w14:paraId="7E6C4DBE"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13、可对病例进行随访标记，系统会自动加入“需随访病例”列表并进行提示，可录入并保存随访结果，并可继续随访或结束随访。</w:t>
      </w:r>
    </w:p>
    <w:p w14:paraId="48E9D0FA">
      <w:pPr>
        <w:spacing w:line="48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14、提供多种符合率统计报表，包括冰冻诊断符合率、临床诊断符合率、会诊符合率等。</w:t>
      </w:r>
    </w:p>
    <w:p w14:paraId="6324BF17">
      <w:pPr>
        <w:spacing w:line="480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15、提供同一病人的“小标本—大标本”或“细胞学—常规”诊断对照功能，并能导出为EXCEL文件。</w:t>
      </w:r>
    </w:p>
    <w:p w14:paraId="6BCF93D8">
      <w:pPr>
        <w:spacing w:line="360" w:lineRule="auto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OTMwZjg1NTBhYzIzMzY4YjI3YmE2YzFjMzI3NzgifQ=="/>
  </w:docVars>
  <w:rsids>
    <w:rsidRoot w:val="00C36A5B"/>
    <w:rsid w:val="00296FFA"/>
    <w:rsid w:val="0036726D"/>
    <w:rsid w:val="007665C3"/>
    <w:rsid w:val="00C36A5B"/>
    <w:rsid w:val="02C3200C"/>
    <w:rsid w:val="227D2B03"/>
    <w:rsid w:val="42B772B2"/>
    <w:rsid w:val="4BA64FEB"/>
    <w:rsid w:val="604D59E6"/>
    <w:rsid w:val="6D2676FF"/>
    <w:rsid w:val="7D76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1101</Words>
  <Characters>1117</Characters>
  <Lines>13</Lines>
  <Paragraphs>3</Paragraphs>
  <TotalTime>153</TotalTime>
  <ScaleCrop>false</ScaleCrop>
  <LinksUpToDate>false</LinksUpToDate>
  <CharactersWithSpaces>1117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2022-08-08T04:37:00Z</dcterms:created>
  <dc:creator>赵 鸿雁</dc:creator>
  <cp:lastModifiedBy>陈平</cp:lastModifiedBy>
  <cp:lastPrinted>2025-11-28T01:51:00Z</cp:lastPrinted>
  <dcterms:modified xsi:type="dcterms:W3CDTF">2025-12-01T11:38:01Z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DA5CDAC0293849DEBCF7EC3C32D6893C</vt:lpwstr>
  </property>
  <property fmtid="{D5CDD505-2E9C-101B-9397-08002B2CF9AE}" pid="4" name="KSOTemplateDocerSaveRecord">
    <vt:lpwstr>eyJoZGlkIjoiOTUwZDcwNTA4MzIwMGQ3YzkwNjllODk2NmYyZTYwODgiLCJ1c2VySWQiOiI0ODEyNzgzNzQifQ==</vt:lpwstr>
  </property>
</Properties>
</file>